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98" w:rsidRPr="00F271E9" w:rsidRDefault="00251898" w:rsidP="00910329">
      <w:pPr>
        <w:pStyle w:val="DocketNumber"/>
        <w:spacing w:after="360"/>
        <w:rPr>
          <w:bCs/>
        </w:rPr>
      </w:pPr>
      <w:bookmarkStart w:id="0" w:name="_GoBack"/>
      <w:bookmarkEnd w:id="0"/>
      <w:r w:rsidRPr="00F271E9">
        <w:t xml:space="preserve">Docket </w:t>
      </w:r>
      <w:r w:rsidRPr="009106F4">
        <w:t>No</w:t>
      </w:r>
      <w:r w:rsidRPr="00F271E9">
        <w:t xml:space="preserve">. </w:t>
      </w:r>
      <w:r w:rsidR="005878F2">
        <w:t>46997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51898" w:rsidTr="00331A4F">
        <w:trPr>
          <w:jc w:val="center"/>
        </w:trPr>
        <w:tc>
          <w:tcPr>
            <w:tcW w:w="4493" w:type="dxa"/>
          </w:tcPr>
          <w:p w:rsidR="00251898" w:rsidRPr="000C24B7" w:rsidRDefault="005878F2" w:rsidP="00F6594D">
            <w:pPr>
              <w:pStyle w:val="OrderStyle"/>
            </w:pPr>
            <w:r w:rsidRPr="006F679C">
              <w:t>RATEPAYERS</w:t>
            </w:r>
            <w:r w:rsidR="00E43F55">
              <w:t>’</w:t>
            </w:r>
            <w:r w:rsidRPr="006F679C">
              <w:t xml:space="preserve"> APPEAL OF THE DECISION BY BEAR CREEK SPECIAL UTILITY DISTRICT TO CHANGE RATES</w:t>
            </w:r>
          </w:p>
        </w:tc>
        <w:tc>
          <w:tcPr>
            <w:tcW w:w="360" w:type="dxa"/>
          </w:tcPr>
          <w:p w:rsidR="00251898" w:rsidRPr="000C24B7" w:rsidRDefault="00251898" w:rsidP="00331A4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251898" w:rsidRPr="000C24B7" w:rsidRDefault="00251898" w:rsidP="00331A4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251898" w:rsidRPr="000C24B7" w:rsidRDefault="00251898" w:rsidP="00331A4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2D0BD0" w:rsidRPr="00DE6501" w:rsidRDefault="00251898" w:rsidP="00331A4F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251898" w:rsidRPr="000C24B7" w:rsidRDefault="00251898" w:rsidP="00331A4F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251898" w:rsidRPr="000C24B7" w:rsidRDefault="00251898" w:rsidP="00331A4F">
            <w:pPr>
              <w:jc w:val="center"/>
              <w:rPr>
                <w:rFonts w:eastAsia="SimSun"/>
                <w:b/>
                <w:caps/>
              </w:rPr>
            </w:pPr>
          </w:p>
          <w:p w:rsidR="00251898" w:rsidRPr="000C24B7" w:rsidRDefault="00251898" w:rsidP="00331A4F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0D496A" w:rsidRDefault="000D496A" w:rsidP="00E43F55">
      <w:pPr>
        <w:pStyle w:val="OrderTitle"/>
        <w:spacing w:after="360"/>
      </w:pPr>
      <w:r w:rsidRPr="00D221AA">
        <w:t xml:space="preserve">Order </w:t>
      </w:r>
    </w:p>
    <w:p w:rsidR="00B2003A" w:rsidRDefault="00B2003A" w:rsidP="00E43F55">
      <w:pPr>
        <w:pStyle w:val="BodyText"/>
        <w:spacing w:before="120" w:after="0" w:line="360" w:lineRule="auto"/>
        <w:ind w:firstLine="720"/>
        <w:rPr>
          <w:color w:val="000000"/>
          <w:szCs w:val="24"/>
        </w:rPr>
      </w:pPr>
      <w:r w:rsidRPr="006F6BF3">
        <w:rPr>
          <w:szCs w:val="24"/>
        </w:rPr>
        <w:t xml:space="preserve">This Order addresses </w:t>
      </w:r>
      <w:r w:rsidR="00C70B71">
        <w:rPr>
          <w:szCs w:val="24"/>
        </w:rPr>
        <w:t xml:space="preserve">the petition by ratepayers of </w:t>
      </w:r>
      <w:r w:rsidR="005878F2">
        <w:rPr>
          <w:szCs w:val="24"/>
        </w:rPr>
        <w:t xml:space="preserve">Bear Creek Special Utility District appealing the decision of the </w:t>
      </w:r>
      <w:r w:rsidR="00E43F55">
        <w:rPr>
          <w:szCs w:val="24"/>
        </w:rPr>
        <w:t xml:space="preserve">Bear Creek </w:t>
      </w:r>
      <w:r w:rsidR="005878F2">
        <w:rPr>
          <w:szCs w:val="24"/>
        </w:rPr>
        <w:t>board of directors to increase water rates</w:t>
      </w:r>
      <w:r w:rsidR="00672584" w:rsidRPr="006F6BF3">
        <w:rPr>
          <w:szCs w:val="24"/>
        </w:rPr>
        <w:t xml:space="preserve">.  </w:t>
      </w:r>
      <w:r w:rsidR="00144543" w:rsidRPr="006F6BF3">
        <w:rPr>
          <w:color w:val="000000"/>
          <w:szCs w:val="24"/>
        </w:rPr>
        <w:t>Commission Staff</w:t>
      </w:r>
      <w:r w:rsidR="00906C71" w:rsidRPr="006F6BF3">
        <w:rPr>
          <w:color w:val="000000"/>
          <w:szCs w:val="24"/>
        </w:rPr>
        <w:t xml:space="preserve"> </w:t>
      </w:r>
      <w:r w:rsidR="00E4170E" w:rsidRPr="006F6BF3">
        <w:rPr>
          <w:color w:val="000000"/>
          <w:szCs w:val="24"/>
        </w:rPr>
        <w:t xml:space="preserve">moved </w:t>
      </w:r>
      <w:r w:rsidR="00C70B71">
        <w:rPr>
          <w:color w:val="000000"/>
          <w:szCs w:val="24"/>
        </w:rPr>
        <w:t>t</w:t>
      </w:r>
      <w:r w:rsidR="00E4170E" w:rsidRPr="006F6BF3">
        <w:rPr>
          <w:color w:val="000000"/>
          <w:szCs w:val="24"/>
        </w:rPr>
        <w:t xml:space="preserve">o dismiss for </w:t>
      </w:r>
      <w:r w:rsidR="005878F2" w:rsidRPr="006F6BF3">
        <w:rPr>
          <w:color w:val="000000"/>
          <w:szCs w:val="24"/>
        </w:rPr>
        <w:t>lack of jurisdiction</w:t>
      </w:r>
      <w:r w:rsidR="0026462A">
        <w:rPr>
          <w:color w:val="000000"/>
          <w:szCs w:val="24"/>
        </w:rPr>
        <w:t>,</w:t>
      </w:r>
      <w:r w:rsidR="005878F2" w:rsidRPr="006F6BF3">
        <w:rPr>
          <w:color w:val="000000"/>
          <w:szCs w:val="24"/>
        </w:rPr>
        <w:t xml:space="preserve"> </w:t>
      </w:r>
      <w:r w:rsidR="005878F2">
        <w:rPr>
          <w:color w:val="000000"/>
          <w:szCs w:val="24"/>
        </w:rPr>
        <w:t>because the ratepayers did not timely file</w:t>
      </w:r>
      <w:r w:rsidR="00E4170E" w:rsidRPr="006F6BF3">
        <w:rPr>
          <w:color w:val="000000"/>
          <w:szCs w:val="24"/>
        </w:rPr>
        <w:t xml:space="preserve"> </w:t>
      </w:r>
      <w:r w:rsidR="00C70B71">
        <w:rPr>
          <w:color w:val="000000"/>
          <w:szCs w:val="24"/>
        </w:rPr>
        <w:t>the petition</w:t>
      </w:r>
      <w:r w:rsidR="00E4170E" w:rsidRPr="006F6BF3">
        <w:rPr>
          <w:color w:val="000000"/>
          <w:szCs w:val="24"/>
        </w:rPr>
        <w:t xml:space="preserve">. </w:t>
      </w:r>
      <w:r w:rsidR="00251898" w:rsidRPr="006F6BF3">
        <w:rPr>
          <w:color w:val="000000"/>
          <w:szCs w:val="24"/>
        </w:rPr>
        <w:t xml:space="preserve"> </w:t>
      </w:r>
      <w:r w:rsidR="0026462A">
        <w:rPr>
          <w:color w:val="000000"/>
          <w:szCs w:val="24"/>
        </w:rPr>
        <w:t xml:space="preserve">On March 8, 2018 the Commission ALJ issued a proposal for decision, titled as a proposed order, recommending dismissal of the petition.  </w:t>
      </w:r>
      <w:r w:rsidR="00A05A66">
        <w:t xml:space="preserve">The Commission adopts the proposal for decision in part, including findings of fact and conclusions of law, except as discussed in this Order.  </w:t>
      </w:r>
      <w:r w:rsidR="00E4170E" w:rsidRPr="006F6BF3">
        <w:rPr>
          <w:color w:val="000000"/>
          <w:szCs w:val="24"/>
        </w:rPr>
        <w:t xml:space="preserve">For the reasons discussed in this Order, the </w:t>
      </w:r>
      <w:r w:rsidR="00910329" w:rsidRPr="006F6BF3">
        <w:rPr>
          <w:color w:val="000000"/>
          <w:szCs w:val="24"/>
        </w:rPr>
        <w:t>pe</w:t>
      </w:r>
      <w:r w:rsidR="00C70B71">
        <w:rPr>
          <w:color w:val="000000"/>
          <w:szCs w:val="24"/>
        </w:rPr>
        <w:t xml:space="preserve">tition </w:t>
      </w:r>
      <w:r w:rsidR="00910329" w:rsidRPr="006F6BF3">
        <w:rPr>
          <w:color w:val="000000"/>
          <w:szCs w:val="24"/>
        </w:rPr>
        <w:t>is dismissed.</w:t>
      </w:r>
    </w:p>
    <w:p w:rsidR="00122A62" w:rsidRPr="00341B90" w:rsidRDefault="00122A62" w:rsidP="00222136">
      <w:pPr>
        <w:pStyle w:val="OrderHeading1"/>
        <w:keepNext w:val="0"/>
        <w:keepLines w:val="0"/>
        <w:widowControl w:val="0"/>
        <w:tabs>
          <w:tab w:val="clear" w:pos="0"/>
          <w:tab w:val="num" w:pos="360"/>
        </w:tabs>
        <w:spacing w:before="0" w:after="240"/>
      </w:pPr>
      <w:r w:rsidRPr="00341B90">
        <w:t>Background</w:t>
      </w:r>
    </w:p>
    <w:p w:rsidR="000C2325" w:rsidRDefault="00122A62" w:rsidP="00E43F55">
      <w:pPr>
        <w:spacing w:before="120" w:line="360" w:lineRule="auto"/>
        <w:ind w:firstLine="720"/>
        <w:textAlignment w:val="baseline"/>
        <w:rPr>
          <w:color w:val="000000"/>
          <w:szCs w:val="24"/>
        </w:rPr>
      </w:pPr>
      <w:r w:rsidRPr="00354645">
        <w:rPr>
          <w:szCs w:val="24"/>
        </w:rPr>
        <w:t xml:space="preserve">On </w:t>
      </w:r>
      <w:r w:rsidR="00FB23AA">
        <w:rPr>
          <w:szCs w:val="24"/>
        </w:rPr>
        <w:t>March 27, 2017</w:t>
      </w:r>
      <w:r w:rsidRPr="00354645">
        <w:rPr>
          <w:szCs w:val="24"/>
        </w:rPr>
        <w:t xml:space="preserve">, </w:t>
      </w:r>
      <w:r w:rsidR="00FB23AA">
        <w:rPr>
          <w:szCs w:val="24"/>
        </w:rPr>
        <w:t>ratepayers</w:t>
      </w:r>
      <w:r w:rsidRPr="00354645">
        <w:rPr>
          <w:szCs w:val="24"/>
        </w:rPr>
        <w:t xml:space="preserve"> filed a petition appealing the decision of</w:t>
      </w:r>
      <w:r w:rsidR="00FB23AA">
        <w:rPr>
          <w:szCs w:val="24"/>
        </w:rPr>
        <w:t xml:space="preserve"> </w:t>
      </w:r>
      <w:r w:rsidR="00576A38">
        <w:rPr>
          <w:szCs w:val="24"/>
        </w:rPr>
        <w:t>Bear Creek</w:t>
      </w:r>
      <w:r w:rsidR="00DD4072">
        <w:rPr>
          <w:szCs w:val="24"/>
        </w:rPr>
        <w:t xml:space="preserve"> </w:t>
      </w:r>
      <w:r w:rsidR="00426042">
        <w:rPr>
          <w:szCs w:val="24"/>
        </w:rPr>
        <w:t xml:space="preserve">to </w:t>
      </w:r>
      <w:r w:rsidR="00FB23AA">
        <w:rPr>
          <w:szCs w:val="24"/>
        </w:rPr>
        <w:t>increase water rates</w:t>
      </w:r>
      <w:r w:rsidR="00DD4072">
        <w:rPr>
          <w:szCs w:val="24"/>
        </w:rPr>
        <w:t xml:space="preserve"> and </w:t>
      </w:r>
      <w:r w:rsidR="00795259">
        <w:rPr>
          <w:color w:val="000000"/>
          <w:szCs w:val="24"/>
        </w:rPr>
        <w:t xml:space="preserve">requested a determination of whether two rate increases imposed in 2016 were just and reasonable.  </w:t>
      </w:r>
    </w:p>
    <w:p w:rsidR="00AE0AF4" w:rsidRDefault="00AE0AF4" w:rsidP="00E43F55">
      <w:pPr>
        <w:spacing w:before="120" w:line="360" w:lineRule="auto"/>
        <w:ind w:firstLine="720"/>
        <w:textAlignment w:val="baseline"/>
        <w:rPr>
          <w:szCs w:val="24"/>
        </w:rPr>
      </w:pPr>
      <w:r>
        <w:rPr>
          <w:szCs w:val="24"/>
        </w:rPr>
        <w:t xml:space="preserve">On April 24, 2017, Commission Staff </w:t>
      </w:r>
      <w:r w:rsidR="00426042">
        <w:rPr>
          <w:szCs w:val="24"/>
        </w:rPr>
        <w:t xml:space="preserve">filed comments </w:t>
      </w:r>
      <w:r>
        <w:rPr>
          <w:szCs w:val="24"/>
        </w:rPr>
        <w:t>recommend</w:t>
      </w:r>
      <w:r w:rsidR="00426042">
        <w:rPr>
          <w:szCs w:val="24"/>
        </w:rPr>
        <w:t>ing</w:t>
      </w:r>
      <w:r>
        <w:rPr>
          <w:szCs w:val="24"/>
        </w:rPr>
        <w:t xml:space="preserve"> </w:t>
      </w:r>
      <w:r w:rsidR="00426042">
        <w:rPr>
          <w:szCs w:val="24"/>
        </w:rPr>
        <w:t xml:space="preserve">that </w:t>
      </w:r>
      <w:r>
        <w:rPr>
          <w:szCs w:val="24"/>
        </w:rPr>
        <w:t>the petition be found insufficient.</w:t>
      </w:r>
      <w:r>
        <w:rPr>
          <w:rStyle w:val="FootnoteReference"/>
          <w:szCs w:val="24"/>
        </w:rPr>
        <w:footnoteReference w:id="1"/>
      </w:r>
      <w:r>
        <w:rPr>
          <w:szCs w:val="24"/>
        </w:rPr>
        <w:t xml:space="preserve">  Under Texas Water Code</w:t>
      </w:r>
      <w:r w:rsidR="0026462A">
        <w:rPr>
          <w:szCs w:val="24"/>
        </w:rPr>
        <w:t xml:space="preserve"> (TWC)</w:t>
      </w:r>
      <w:r>
        <w:rPr>
          <w:szCs w:val="24"/>
        </w:rPr>
        <w:t xml:space="preserve"> § 13.0</w:t>
      </w:r>
      <w:r w:rsidR="005621B6">
        <w:rPr>
          <w:szCs w:val="24"/>
        </w:rPr>
        <w:t>43</w:t>
      </w:r>
      <w:r>
        <w:rPr>
          <w:szCs w:val="24"/>
        </w:rPr>
        <w:t>(c)</w:t>
      </w:r>
      <w:r w:rsidR="0026462A" w:rsidRPr="0026462A">
        <w:rPr>
          <w:rStyle w:val="FootnoteReference"/>
          <w:szCs w:val="24"/>
        </w:rPr>
        <w:t xml:space="preserve"> </w:t>
      </w:r>
      <w:r w:rsidR="0026462A">
        <w:rPr>
          <w:rStyle w:val="FootnoteReference"/>
          <w:szCs w:val="24"/>
        </w:rPr>
        <w:footnoteReference w:id="2"/>
      </w:r>
      <w:r w:rsidR="00C70B71">
        <w:rPr>
          <w:szCs w:val="24"/>
        </w:rPr>
        <w:t>,</w:t>
      </w:r>
      <w:r>
        <w:rPr>
          <w:szCs w:val="24"/>
        </w:rPr>
        <w:t xml:space="preserve"> ratepayers must initiate their appeal “within 90 days after the effective day of the rate change.”  </w:t>
      </w:r>
      <w:r w:rsidR="00C70B71">
        <w:rPr>
          <w:szCs w:val="24"/>
        </w:rPr>
        <w:t>On Ap</w:t>
      </w:r>
      <w:r w:rsidR="00576A38">
        <w:rPr>
          <w:szCs w:val="24"/>
        </w:rPr>
        <w:t>ril 25, 2017, Bear Creek</w:t>
      </w:r>
      <w:r w:rsidR="00C70B71">
        <w:rPr>
          <w:szCs w:val="24"/>
        </w:rPr>
        <w:t xml:space="preserve"> responded to the petition requesting the petition be dismissed as not timely filed.</w:t>
      </w:r>
      <w:r w:rsidR="00C70B71">
        <w:rPr>
          <w:rStyle w:val="FootnoteReference"/>
          <w:szCs w:val="24"/>
        </w:rPr>
        <w:footnoteReference w:id="3"/>
      </w:r>
    </w:p>
    <w:p w:rsidR="000C2325" w:rsidRPr="00BF5BEA" w:rsidRDefault="000C2325" w:rsidP="00BF5BEA">
      <w:pPr>
        <w:spacing w:before="120" w:line="360" w:lineRule="auto"/>
        <w:ind w:firstLine="720"/>
        <w:textAlignment w:val="baseline"/>
      </w:pPr>
      <w:r>
        <w:rPr>
          <w:szCs w:val="24"/>
        </w:rPr>
        <w:t>The effective date of the first rate increase was May 19, 2016, which was the first day of the usage period.</w:t>
      </w:r>
      <w:r w:rsidR="008723A7">
        <w:rPr>
          <w:rStyle w:val="FootnoteReference"/>
          <w:szCs w:val="24"/>
        </w:rPr>
        <w:footnoteReference w:id="4"/>
      </w:r>
      <w:r>
        <w:rPr>
          <w:szCs w:val="24"/>
        </w:rPr>
        <w:t xml:space="preserve">  </w:t>
      </w:r>
      <w:r w:rsidR="00C70B71">
        <w:rPr>
          <w:szCs w:val="24"/>
        </w:rPr>
        <w:t xml:space="preserve">The notice to </w:t>
      </w:r>
      <w:r w:rsidR="00576A38">
        <w:rPr>
          <w:szCs w:val="24"/>
        </w:rPr>
        <w:t>ratepayers</w:t>
      </w:r>
      <w:r w:rsidR="00535697">
        <w:rPr>
          <w:szCs w:val="24"/>
        </w:rPr>
        <w:t xml:space="preserve"> </w:t>
      </w:r>
      <w:r w:rsidR="00C70B71">
        <w:rPr>
          <w:szCs w:val="24"/>
        </w:rPr>
        <w:t xml:space="preserve">for this change explains that higher rates are necessary to address growing needs of customers, improve services, and infrastructure maintenance and investment.  </w:t>
      </w:r>
      <w:r>
        <w:rPr>
          <w:szCs w:val="24"/>
        </w:rPr>
        <w:t>Ratepayers are statutorily required to have initiated their appeal 90 days after the May</w:t>
      </w:r>
      <w:r w:rsidR="00FF3D58">
        <w:rPr>
          <w:szCs w:val="24"/>
        </w:rPr>
        <w:t> </w:t>
      </w:r>
      <w:r>
        <w:rPr>
          <w:szCs w:val="24"/>
        </w:rPr>
        <w:t>19, 2016 effective date</w:t>
      </w:r>
      <w:r w:rsidR="0026462A">
        <w:rPr>
          <w:szCs w:val="24"/>
        </w:rPr>
        <w:t>, which was</w:t>
      </w:r>
      <w:r w:rsidR="00426042">
        <w:rPr>
          <w:szCs w:val="24"/>
        </w:rPr>
        <w:t xml:space="preserve"> August 17, 2016</w:t>
      </w:r>
      <w:r>
        <w:rPr>
          <w:szCs w:val="24"/>
        </w:rPr>
        <w:t>.  The effective da</w:t>
      </w:r>
      <w:r w:rsidR="00C70B71">
        <w:rPr>
          <w:szCs w:val="24"/>
        </w:rPr>
        <w:t>te</w:t>
      </w:r>
      <w:r>
        <w:rPr>
          <w:szCs w:val="24"/>
        </w:rPr>
        <w:t xml:space="preserve"> of the second increase </w:t>
      </w:r>
      <w:r>
        <w:rPr>
          <w:szCs w:val="24"/>
        </w:rPr>
        <w:lastRenderedPageBreak/>
        <w:t>was December 19, 2016, which was the first day of the usage period</w:t>
      </w:r>
      <w:r w:rsidR="008723A7">
        <w:rPr>
          <w:szCs w:val="24"/>
        </w:rPr>
        <w:t>.</w:t>
      </w:r>
      <w:r w:rsidR="008723A7">
        <w:rPr>
          <w:rStyle w:val="FootnoteReference"/>
          <w:szCs w:val="24"/>
        </w:rPr>
        <w:footnoteReference w:id="5"/>
      </w:r>
      <w:r w:rsidR="008723A7">
        <w:rPr>
          <w:szCs w:val="24"/>
        </w:rPr>
        <w:t xml:space="preserve">  </w:t>
      </w:r>
      <w:r w:rsidR="00C70B71">
        <w:rPr>
          <w:szCs w:val="24"/>
        </w:rPr>
        <w:t>The notice to customers for this change explains that the increase is needed to address the increased cost of water purchased from the North Texas Municipal Water District.</w:t>
      </w:r>
      <w:r w:rsidR="00C70B71">
        <w:rPr>
          <w:rStyle w:val="FootnoteReference"/>
          <w:szCs w:val="24"/>
        </w:rPr>
        <w:footnoteReference w:id="6"/>
      </w:r>
      <w:r w:rsidR="00C70B71">
        <w:rPr>
          <w:szCs w:val="24"/>
        </w:rPr>
        <w:t xml:space="preserve">  </w:t>
      </w:r>
      <w:r w:rsidR="008723A7">
        <w:rPr>
          <w:szCs w:val="24"/>
        </w:rPr>
        <w:t>The ratepayers were statutorily required to have initiated their appeal 90 days after the December 19, 2016 effective date</w:t>
      </w:r>
      <w:r w:rsidR="00426042">
        <w:rPr>
          <w:szCs w:val="24"/>
        </w:rPr>
        <w:t xml:space="preserve">, which </w:t>
      </w:r>
      <w:r w:rsidR="0026462A">
        <w:rPr>
          <w:szCs w:val="24"/>
        </w:rPr>
        <w:t>was</w:t>
      </w:r>
      <w:r w:rsidR="00426042">
        <w:rPr>
          <w:szCs w:val="24"/>
        </w:rPr>
        <w:t xml:space="preserve"> March 19, 2017</w:t>
      </w:r>
      <w:r w:rsidR="008723A7">
        <w:rPr>
          <w:szCs w:val="24"/>
        </w:rPr>
        <w:t xml:space="preserve">.  The ratepayers filed their appeal with the Commission on March 27, 2017.  </w:t>
      </w:r>
      <w:r w:rsidR="00C70B71">
        <w:rPr>
          <w:szCs w:val="24"/>
        </w:rPr>
        <w:t>C</w:t>
      </w:r>
      <w:r w:rsidR="00FF3D58">
        <w:rPr>
          <w:szCs w:val="24"/>
        </w:rPr>
        <w:t xml:space="preserve">ommission Staff </w:t>
      </w:r>
      <w:r w:rsidR="00576A38">
        <w:rPr>
          <w:szCs w:val="24"/>
        </w:rPr>
        <w:t>and Bear Creek</w:t>
      </w:r>
      <w:r w:rsidR="00C70B71">
        <w:rPr>
          <w:szCs w:val="24"/>
        </w:rPr>
        <w:t xml:space="preserve"> argue that the </w:t>
      </w:r>
      <w:r w:rsidR="008723A7">
        <w:rPr>
          <w:szCs w:val="24"/>
        </w:rPr>
        <w:t xml:space="preserve">appeal is not </w:t>
      </w:r>
      <w:r w:rsidR="00426042">
        <w:rPr>
          <w:szCs w:val="24"/>
        </w:rPr>
        <w:t xml:space="preserve">considered </w:t>
      </w:r>
      <w:r w:rsidR="008723A7">
        <w:rPr>
          <w:szCs w:val="24"/>
        </w:rPr>
        <w:t xml:space="preserve">timely filed because </w:t>
      </w:r>
      <w:r w:rsidR="00426042">
        <w:rPr>
          <w:szCs w:val="24"/>
        </w:rPr>
        <w:t>the pe</w:t>
      </w:r>
      <w:r w:rsidR="00C70B71">
        <w:rPr>
          <w:szCs w:val="24"/>
        </w:rPr>
        <w:t xml:space="preserve">tition </w:t>
      </w:r>
      <w:r w:rsidR="00426042">
        <w:rPr>
          <w:szCs w:val="24"/>
        </w:rPr>
        <w:t xml:space="preserve">was not filed </w:t>
      </w:r>
      <w:r w:rsidR="008723A7">
        <w:rPr>
          <w:szCs w:val="24"/>
        </w:rPr>
        <w:t>within the 90</w:t>
      </w:r>
      <w:r w:rsidR="00426042">
        <w:rPr>
          <w:szCs w:val="24"/>
        </w:rPr>
        <w:t>-</w:t>
      </w:r>
      <w:r w:rsidR="008723A7">
        <w:rPr>
          <w:szCs w:val="24"/>
        </w:rPr>
        <w:t>day deadline.</w:t>
      </w:r>
      <w:r w:rsidR="00BF5BEA" w:rsidRPr="00BF5BEA">
        <w:t xml:space="preserve"> </w:t>
      </w:r>
      <w:r w:rsidR="00BF5BEA">
        <w:t xml:space="preserve"> Commission Staff recommended dismissal of ratepayers’ appeal under TWC § 13.043(c).</w:t>
      </w:r>
      <w:r w:rsidR="00BF5BEA">
        <w:rPr>
          <w:rStyle w:val="FootnoteReference"/>
        </w:rPr>
        <w:footnoteReference w:id="7"/>
      </w:r>
      <w:r w:rsidR="00BF5BEA">
        <w:t xml:space="preserve"> </w:t>
      </w:r>
    </w:p>
    <w:p w:rsidR="00122A62" w:rsidRDefault="00122A62" w:rsidP="00E43F55">
      <w:pPr>
        <w:spacing w:before="120" w:line="360" w:lineRule="auto"/>
        <w:ind w:firstLine="720"/>
        <w:textAlignment w:val="baseline"/>
        <w:rPr>
          <w:szCs w:val="24"/>
        </w:rPr>
      </w:pPr>
      <w:r w:rsidRPr="00354645">
        <w:rPr>
          <w:szCs w:val="24"/>
        </w:rPr>
        <w:t xml:space="preserve">On </w:t>
      </w:r>
      <w:r w:rsidR="005F4902">
        <w:rPr>
          <w:szCs w:val="24"/>
        </w:rPr>
        <w:t>May 3</w:t>
      </w:r>
      <w:r w:rsidR="0055166C">
        <w:rPr>
          <w:szCs w:val="24"/>
        </w:rPr>
        <w:t>, 2017</w:t>
      </w:r>
      <w:r w:rsidRPr="00354645">
        <w:rPr>
          <w:szCs w:val="24"/>
        </w:rPr>
        <w:t xml:space="preserve">, </w:t>
      </w:r>
      <w:r w:rsidR="005F4902">
        <w:rPr>
          <w:szCs w:val="24"/>
        </w:rPr>
        <w:t>ratepayers responded to Commission Staff</w:t>
      </w:r>
      <w:r w:rsidR="00E43F55">
        <w:rPr>
          <w:szCs w:val="24"/>
        </w:rPr>
        <w:t>’</w:t>
      </w:r>
      <w:r w:rsidR="005F4902">
        <w:rPr>
          <w:szCs w:val="24"/>
        </w:rPr>
        <w:t>s recommendation on sufficiency</w:t>
      </w:r>
      <w:r w:rsidR="001D68A6">
        <w:rPr>
          <w:szCs w:val="24"/>
        </w:rPr>
        <w:t xml:space="preserve"> of the petition</w:t>
      </w:r>
      <w:r w:rsidR="005F4902">
        <w:rPr>
          <w:szCs w:val="24"/>
        </w:rPr>
        <w:t>.  The ratepayers disagree with the effective date of the second rate increase being December 19, 2016, and state that the effective date is January 1, 2017.</w:t>
      </w:r>
      <w:r w:rsidR="005F4902">
        <w:rPr>
          <w:rStyle w:val="FootnoteReference"/>
          <w:szCs w:val="24"/>
        </w:rPr>
        <w:footnoteReference w:id="8"/>
      </w:r>
      <w:r w:rsidR="00576A38">
        <w:rPr>
          <w:szCs w:val="24"/>
        </w:rPr>
        <w:t xml:space="preserve">  The rate increase n</w:t>
      </w:r>
      <w:r w:rsidR="005F4902">
        <w:rPr>
          <w:szCs w:val="24"/>
        </w:rPr>
        <w:t>otification for the second rate increase</w:t>
      </w:r>
      <w:r w:rsidR="001D68A6">
        <w:rPr>
          <w:szCs w:val="24"/>
        </w:rPr>
        <w:t xml:space="preserve"> </w:t>
      </w:r>
      <w:r w:rsidR="005F4902">
        <w:rPr>
          <w:szCs w:val="24"/>
        </w:rPr>
        <w:t>states</w:t>
      </w:r>
      <w:r w:rsidR="00426042">
        <w:rPr>
          <w:szCs w:val="24"/>
        </w:rPr>
        <w:t>,</w:t>
      </w:r>
      <w:r w:rsidR="005F4902">
        <w:rPr>
          <w:szCs w:val="24"/>
        </w:rPr>
        <w:t xml:space="preserve"> “The effective date of the rate increase will be on your January</w:t>
      </w:r>
      <w:r w:rsidR="001D68A6">
        <w:rPr>
          <w:szCs w:val="24"/>
        </w:rPr>
        <w:t xml:space="preserve"> 2017 bill.  The usage period is</w:t>
      </w:r>
      <w:r w:rsidR="005F4902">
        <w:rPr>
          <w:szCs w:val="24"/>
        </w:rPr>
        <w:t xml:space="preserve"> December 19, 2016 to January 19, 2017.”</w:t>
      </w:r>
      <w:r w:rsidR="005F4902">
        <w:rPr>
          <w:rStyle w:val="FootnoteReference"/>
          <w:szCs w:val="24"/>
        </w:rPr>
        <w:footnoteReference w:id="9"/>
      </w:r>
      <w:r w:rsidR="001D68A6">
        <w:rPr>
          <w:szCs w:val="24"/>
        </w:rPr>
        <w:t xml:space="preserve">  Therefore, the rate increase </w:t>
      </w:r>
      <w:r w:rsidR="00CD3C73">
        <w:rPr>
          <w:szCs w:val="24"/>
        </w:rPr>
        <w:t>went into effect</w:t>
      </w:r>
      <w:r w:rsidR="001D68A6">
        <w:rPr>
          <w:szCs w:val="24"/>
        </w:rPr>
        <w:t xml:space="preserve"> on December 19, 2016 and was </w:t>
      </w:r>
      <w:r w:rsidR="0026462A">
        <w:rPr>
          <w:szCs w:val="24"/>
        </w:rPr>
        <w:t>reflected on the January bill</w:t>
      </w:r>
      <w:r w:rsidR="001D68A6">
        <w:rPr>
          <w:szCs w:val="24"/>
        </w:rPr>
        <w:t xml:space="preserve">.  The ratepayers also assert they were misled by information on the Texas Commission on </w:t>
      </w:r>
      <w:r w:rsidR="00DD4072">
        <w:rPr>
          <w:szCs w:val="24"/>
        </w:rPr>
        <w:t>E</w:t>
      </w:r>
      <w:r w:rsidR="001D68A6">
        <w:rPr>
          <w:szCs w:val="24"/>
        </w:rPr>
        <w:t xml:space="preserve">nvironmental Quality </w:t>
      </w:r>
      <w:r w:rsidR="0026462A">
        <w:rPr>
          <w:szCs w:val="24"/>
        </w:rPr>
        <w:t xml:space="preserve">(TCEQ) </w:t>
      </w:r>
      <w:r w:rsidR="001D68A6">
        <w:rPr>
          <w:szCs w:val="24"/>
        </w:rPr>
        <w:t>website to file their appeal with TCEQ.</w:t>
      </w:r>
      <w:r w:rsidR="001D68A6">
        <w:rPr>
          <w:rStyle w:val="FootnoteReference"/>
          <w:szCs w:val="24"/>
        </w:rPr>
        <w:footnoteReference w:id="10"/>
      </w:r>
      <w:r w:rsidR="001D68A6">
        <w:rPr>
          <w:szCs w:val="24"/>
        </w:rPr>
        <w:t xml:space="preserve">  The ratepayers filed their appeal with the TCEQ on March 21, 2017, and then with the Commission on March 27, 2017.</w:t>
      </w:r>
      <w:r w:rsidR="001D68A6">
        <w:rPr>
          <w:rStyle w:val="FootnoteReference"/>
          <w:szCs w:val="24"/>
        </w:rPr>
        <w:footnoteReference w:id="11"/>
      </w:r>
      <w:r w:rsidR="001D68A6">
        <w:rPr>
          <w:szCs w:val="24"/>
        </w:rPr>
        <w:t xml:space="preserve">  </w:t>
      </w:r>
      <w:r w:rsidR="00CD3C73">
        <w:rPr>
          <w:szCs w:val="24"/>
        </w:rPr>
        <w:t>Commission Staff argues that e</w:t>
      </w:r>
      <w:r w:rsidR="001D68A6">
        <w:rPr>
          <w:szCs w:val="24"/>
        </w:rPr>
        <w:t>ven if the TCEQ petition was taken as sufficient, the petition was not timely filed</w:t>
      </w:r>
      <w:r w:rsidR="0026462A">
        <w:rPr>
          <w:szCs w:val="24"/>
        </w:rPr>
        <w:t>, because</w:t>
      </w:r>
      <w:r w:rsidR="001D68A6">
        <w:rPr>
          <w:szCs w:val="24"/>
        </w:rPr>
        <w:t xml:space="preserve"> the March 21, 2017 filing came after the 90</w:t>
      </w:r>
      <w:r w:rsidR="00426042">
        <w:rPr>
          <w:szCs w:val="24"/>
        </w:rPr>
        <w:t>-</w:t>
      </w:r>
      <w:r w:rsidR="001D68A6">
        <w:rPr>
          <w:szCs w:val="24"/>
        </w:rPr>
        <w:t>day deadline of March 19, 2017.</w:t>
      </w:r>
    </w:p>
    <w:p w:rsidR="00BF5BEA" w:rsidRPr="006F6BF3" w:rsidRDefault="00BF5BEA" w:rsidP="00BF5BEA">
      <w:pPr>
        <w:pStyle w:val="BodyText"/>
        <w:spacing w:before="120" w:after="0" w:line="360" w:lineRule="auto"/>
        <w:ind w:firstLine="720"/>
        <w:rPr>
          <w:color w:val="000000"/>
          <w:szCs w:val="24"/>
        </w:rPr>
      </w:pPr>
      <w:r>
        <w:rPr>
          <w:color w:val="000000"/>
          <w:szCs w:val="24"/>
        </w:rPr>
        <w:t>Conclusion of law 1 is modified to more clearly state the Commissions position on the issue.  Conclusion of law 2 is modified to correctly identify the grounds for dismissal as lack of jurisdiction.  Conclusion of law 3 is added to state that this matter cannot be considered by the Commission.</w:t>
      </w:r>
    </w:p>
    <w:p w:rsidR="00BF5BEA" w:rsidRDefault="00BF5BEA" w:rsidP="00E43F55">
      <w:pPr>
        <w:spacing w:before="120" w:line="360" w:lineRule="auto"/>
        <w:ind w:firstLine="720"/>
        <w:textAlignment w:val="baseline"/>
      </w:pPr>
    </w:p>
    <w:p w:rsidR="00122A62" w:rsidRPr="001B40F1" w:rsidRDefault="00122A62" w:rsidP="00E43F55">
      <w:pPr>
        <w:spacing w:before="120" w:line="360" w:lineRule="auto"/>
        <w:ind w:left="144" w:firstLine="576"/>
        <w:textAlignment w:val="baseline"/>
        <w:rPr>
          <w:color w:val="000000"/>
        </w:rPr>
      </w:pPr>
      <w:r w:rsidRPr="001B40F1">
        <w:rPr>
          <w:color w:val="000000"/>
        </w:rPr>
        <w:t>The Commission adopts the following findings of fact and conclusions of law:</w:t>
      </w:r>
    </w:p>
    <w:p w:rsidR="001B40F1" w:rsidRPr="001B40F1" w:rsidRDefault="001B40F1" w:rsidP="00CD3C73">
      <w:pPr>
        <w:pStyle w:val="OrderHeading1"/>
        <w:keepNext w:val="0"/>
        <w:keepLines w:val="0"/>
        <w:widowControl w:val="0"/>
        <w:tabs>
          <w:tab w:val="clear" w:pos="0"/>
          <w:tab w:val="num" w:pos="540"/>
        </w:tabs>
        <w:spacing w:before="360" w:after="240"/>
      </w:pPr>
      <w:r>
        <w:t xml:space="preserve">Findings </w:t>
      </w:r>
      <w:r w:rsidRPr="001B40F1">
        <w:t>of Fact</w:t>
      </w:r>
    </w:p>
    <w:p w:rsidR="00854BA0" w:rsidRPr="00F17B9E" w:rsidRDefault="00841476" w:rsidP="00D65DF6">
      <w:pPr>
        <w:pStyle w:val="FOFNumbered"/>
        <w:numPr>
          <w:ilvl w:val="0"/>
          <w:numId w:val="18"/>
        </w:numPr>
      </w:pPr>
      <w:r w:rsidRPr="004F303E">
        <w:t xml:space="preserve">On </w:t>
      </w:r>
      <w:r w:rsidR="005878F2">
        <w:t>Ma</w:t>
      </w:r>
      <w:r w:rsidR="00DD4072">
        <w:t>rch</w:t>
      </w:r>
      <w:r w:rsidR="005878F2">
        <w:t xml:space="preserve"> 27, 2017</w:t>
      </w:r>
      <w:r w:rsidRPr="004F303E">
        <w:t xml:space="preserve">, </w:t>
      </w:r>
      <w:r w:rsidR="00576A38">
        <w:t>ratepayers of Bear Creek</w:t>
      </w:r>
      <w:r w:rsidR="005878F2">
        <w:t xml:space="preserve"> filed a petition</w:t>
      </w:r>
      <w:r w:rsidR="00A003C7">
        <w:t xml:space="preserve"> under </w:t>
      </w:r>
      <w:r w:rsidR="00A05A66">
        <w:t>TWC</w:t>
      </w:r>
      <w:r w:rsidR="00A003C7">
        <w:t xml:space="preserve"> </w:t>
      </w:r>
      <w:r w:rsidR="00A003C7" w:rsidRPr="00A003C7">
        <w:rPr>
          <w:color w:val="000000"/>
        </w:rPr>
        <w:t>§</w:t>
      </w:r>
      <w:r w:rsidR="00F34C99">
        <w:rPr>
          <w:color w:val="000000"/>
        </w:rPr>
        <w:t> </w:t>
      </w:r>
      <w:r w:rsidR="00F55175">
        <w:rPr>
          <w:color w:val="000000"/>
        </w:rPr>
        <w:t>13.043</w:t>
      </w:r>
      <w:r w:rsidR="00E81C2F">
        <w:rPr>
          <w:color w:val="000000"/>
        </w:rPr>
        <w:t>(b)</w:t>
      </w:r>
      <w:r w:rsidR="005878F2">
        <w:rPr>
          <w:color w:val="000000"/>
        </w:rPr>
        <w:t xml:space="preserve"> </w:t>
      </w:r>
      <w:r w:rsidR="00E81C2F">
        <w:rPr>
          <w:color w:val="000000"/>
        </w:rPr>
        <w:t>appealing the decision of the board of directors to increase water rates</w:t>
      </w:r>
      <w:r w:rsidR="00F55175">
        <w:rPr>
          <w:color w:val="000000"/>
        </w:rPr>
        <w:t>.</w:t>
      </w:r>
      <w:r w:rsidR="00513363">
        <w:t xml:space="preserve"> </w:t>
      </w:r>
    </w:p>
    <w:p w:rsidR="0026462A" w:rsidRDefault="004F6DC4" w:rsidP="0026462A">
      <w:pPr>
        <w:pStyle w:val="FOFNumbered"/>
        <w:numPr>
          <w:ilvl w:val="0"/>
          <w:numId w:val="18"/>
        </w:numPr>
      </w:pPr>
      <w:r w:rsidRPr="00F17B9E">
        <w:rPr>
          <w:szCs w:val="24"/>
        </w:rPr>
        <w:t xml:space="preserve">On </w:t>
      </w:r>
      <w:r w:rsidR="00E81C2F">
        <w:rPr>
          <w:szCs w:val="24"/>
        </w:rPr>
        <w:t>March 28, 2017</w:t>
      </w:r>
      <w:r w:rsidR="00341B90" w:rsidRPr="00F17B9E">
        <w:rPr>
          <w:szCs w:val="24"/>
        </w:rPr>
        <w:t xml:space="preserve">, </w:t>
      </w:r>
      <w:r w:rsidRPr="00F17B9E">
        <w:rPr>
          <w:szCs w:val="24"/>
        </w:rPr>
        <w:t>Order No. 1</w:t>
      </w:r>
      <w:r w:rsidR="0061751E" w:rsidRPr="00F17B9E">
        <w:rPr>
          <w:szCs w:val="24"/>
        </w:rPr>
        <w:t xml:space="preserve"> was issued</w:t>
      </w:r>
      <w:r w:rsidRPr="00F17B9E">
        <w:rPr>
          <w:szCs w:val="24"/>
        </w:rPr>
        <w:t xml:space="preserve"> requiring </w:t>
      </w:r>
      <w:r w:rsidR="00E81C2F">
        <w:rPr>
          <w:szCs w:val="24"/>
        </w:rPr>
        <w:t xml:space="preserve">comments on administrative completeness of the </w:t>
      </w:r>
      <w:r w:rsidR="0026462A">
        <w:rPr>
          <w:szCs w:val="24"/>
        </w:rPr>
        <w:t>petition</w:t>
      </w:r>
      <w:r w:rsidR="00E81C2F">
        <w:rPr>
          <w:szCs w:val="24"/>
        </w:rPr>
        <w:t xml:space="preserve">, how the </w:t>
      </w:r>
      <w:r w:rsidR="0026462A">
        <w:rPr>
          <w:szCs w:val="24"/>
        </w:rPr>
        <w:t>petition</w:t>
      </w:r>
      <w:r w:rsidR="00E81C2F">
        <w:rPr>
          <w:szCs w:val="24"/>
        </w:rPr>
        <w:t xml:space="preserve"> should be processed</w:t>
      </w:r>
      <w:r w:rsidR="0074292A">
        <w:rPr>
          <w:szCs w:val="24"/>
        </w:rPr>
        <w:t>,</w:t>
      </w:r>
      <w:r w:rsidR="00E81C2F">
        <w:rPr>
          <w:szCs w:val="24"/>
        </w:rPr>
        <w:t xml:space="preserve"> and a </w:t>
      </w:r>
      <w:r w:rsidR="0026462A">
        <w:rPr>
          <w:szCs w:val="24"/>
        </w:rPr>
        <w:t>proposed procedural</w:t>
      </w:r>
      <w:r w:rsidR="00E81C2F">
        <w:rPr>
          <w:szCs w:val="24"/>
        </w:rPr>
        <w:t xml:space="preserve"> schedule</w:t>
      </w:r>
      <w:r w:rsidR="00F17B9E">
        <w:t>.</w:t>
      </w:r>
      <w:r w:rsidR="0026462A" w:rsidRPr="0026462A">
        <w:t xml:space="preserve"> </w:t>
      </w:r>
    </w:p>
    <w:p w:rsidR="00F34C99" w:rsidRDefault="0026462A" w:rsidP="0026462A">
      <w:pPr>
        <w:pStyle w:val="FOFNumbered"/>
        <w:numPr>
          <w:ilvl w:val="0"/>
          <w:numId w:val="18"/>
        </w:numPr>
      </w:pPr>
      <w:r>
        <w:t>On April 24, 2017, Commission Staff recommended that the petition be declared insufficient and that it should be dismissed under TWC § 13.043(c).</w:t>
      </w:r>
      <w:r w:rsidRPr="00431277">
        <w:t xml:space="preserve"> </w:t>
      </w:r>
    </w:p>
    <w:p w:rsidR="00F34C99" w:rsidRDefault="00F34C99" w:rsidP="00D65DF6">
      <w:pPr>
        <w:pStyle w:val="FOFNumbered"/>
        <w:numPr>
          <w:ilvl w:val="0"/>
          <w:numId w:val="18"/>
        </w:numPr>
      </w:pPr>
      <w:r>
        <w:t xml:space="preserve">On </w:t>
      </w:r>
      <w:r w:rsidR="00122A62">
        <w:t>April 2</w:t>
      </w:r>
      <w:r w:rsidR="00532EAB">
        <w:t>5</w:t>
      </w:r>
      <w:r w:rsidR="00576A38">
        <w:t>, 2017, Bear Creek</w:t>
      </w:r>
      <w:r w:rsidR="00122A62">
        <w:t xml:space="preserve"> </w:t>
      </w:r>
      <w:r w:rsidR="0026462A">
        <w:t>responded to Order No. 1</w:t>
      </w:r>
      <w:r>
        <w:t xml:space="preserve"> disputing the validity of </w:t>
      </w:r>
      <w:r w:rsidR="00122A62">
        <w:t>the ratepayers</w:t>
      </w:r>
      <w:r w:rsidR="00E43F55">
        <w:t>’</w:t>
      </w:r>
      <w:r>
        <w:t xml:space="preserve"> appeal and requesting dismissal.</w:t>
      </w:r>
    </w:p>
    <w:p w:rsidR="00F17B9E" w:rsidRPr="008F338E" w:rsidRDefault="004F6DC4" w:rsidP="00D65DF6">
      <w:pPr>
        <w:pStyle w:val="FOFNumbered"/>
        <w:numPr>
          <w:ilvl w:val="0"/>
          <w:numId w:val="18"/>
        </w:numPr>
      </w:pPr>
      <w:r w:rsidRPr="00F17B9E">
        <w:rPr>
          <w:szCs w:val="24"/>
        </w:rPr>
        <w:t xml:space="preserve">On </w:t>
      </w:r>
      <w:r w:rsidR="00532EAB">
        <w:rPr>
          <w:szCs w:val="24"/>
        </w:rPr>
        <w:t>May 3, 2017, ratepayers filed an objection to Commission Staff</w:t>
      </w:r>
      <w:r w:rsidR="00E43F55">
        <w:rPr>
          <w:szCs w:val="24"/>
        </w:rPr>
        <w:t>’</w:t>
      </w:r>
      <w:r w:rsidR="00532EAB">
        <w:rPr>
          <w:szCs w:val="24"/>
        </w:rPr>
        <w:t>s recommendation on sufficiency and dismissal.</w:t>
      </w:r>
      <w:r w:rsidR="00F55175">
        <w:rPr>
          <w:color w:val="000000"/>
        </w:rPr>
        <w:t xml:space="preserve"> </w:t>
      </w:r>
    </w:p>
    <w:p w:rsidR="00CD1674" w:rsidRPr="00F34C99" w:rsidRDefault="00532EAB" w:rsidP="00D65DF6">
      <w:pPr>
        <w:pStyle w:val="FOFNumbered"/>
        <w:numPr>
          <w:ilvl w:val="0"/>
          <w:numId w:val="18"/>
        </w:numPr>
      </w:pPr>
      <w:r>
        <w:rPr>
          <w:color w:val="000000"/>
        </w:rPr>
        <w:t>On May 5, 2017, Commission Staff filed a motion to dismiss the petition</w:t>
      </w:r>
      <w:r w:rsidR="00517F38">
        <w:t xml:space="preserve">. </w:t>
      </w:r>
    </w:p>
    <w:p w:rsidR="00341B90" w:rsidRPr="00341B90" w:rsidRDefault="00341B90" w:rsidP="00222136">
      <w:pPr>
        <w:pStyle w:val="OrderHeading1"/>
        <w:keepNext w:val="0"/>
        <w:keepLines w:val="0"/>
        <w:widowControl w:val="0"/>
        <w:tabs>
          <w:tab w:val="clear" w:pos="0"/>
          <w:tab w:val="num" w:pos="540"/>
        </w:tabs>
        <w:spacing w:before="360" w:after="240"/>
      </w:pPr>
      <w:r w:rsidRPr="00341B90">
        <w:t>Conclusions of Law</w:t>
      </w:r>
    </w:p>
    <w:p w:rsidR="009B7C4A" w:rsidRDefault="00BF5BEA" w:rsidP="00D65DF6">
      <w:pPr>
        <w:pStyle w:val="BodyTextIndented"/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spacing w:after="120"/>
        <w:ind w:hanging="720"/>
      </w:pPr>
      <w:r>
        <w:t>The petition was not timely filed.</w:t>
      </w:r>
    </w:p>
    <w:p w:rsidR="00BF5BEA" w:rsidRDefault="00BF5BEA" w:rsidP="00D65DF6">
      <w:pPr>
        <w:pStyle w:val="BodyTextIndented"/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spacing w:after="120"/>
        <w:ind w:hanging="720"/>
      </w:pPr>
      <w:r>
        <w:t>The Commission does not have jurisdiction to hear this appeal.</w:t>
      </w:r>
    </w:p>
    <w:p w:rsidR="008F338E" w:rsidRPr="00B17D93" w:rsidRDefault="00BF5BEA" w:rsidP="00D65DF6">
      <w:pPr>
        <w:pStyle w:val="BodyTextIndented"/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spacing w:after="120"/>
        <w:ind w:hanging="720"/>
      </w:pPr>
      <w:r>
        <w:t>T</w:t>
      </w:r>
      <w:r w:rsidR="00FB03C9">
        <w:t>he ratepayers</w:t>
      </w:r>
      <w:r w:rsidR="00E43F55">
        <w:t>’</w:t>
      </w:r>
      <w:r w:rsidR="008F338E">
        <w:t xml:space="preserve"> appeal </w:t>
      </w:r>
      <w:r w:rsidR="00CD1674">
        <w:t xml:space="preserve">of the </w:t>
      </w:r>
      <w:r w:rsidR="00FB03C9">
        <w:t>water rate increase</w:t>
      </w:r>
      <w:r w:rsidR="00CD1674">
        <w:t xml:space="preserve"> </w:t>
      </w:r>
      <w:r>
        <w:t>must be dismissed.</w:t>
      </w:r>
    </w:p>
    <w:p w:rsidR="00341B90" w:rsidRDefault="00341B90" w:rsidP="00222136">
      <w:pPr>
        <w:pStyle w:val="OrderHeading1"/>
        <w:keepNext w:val="0"/>
        <w:keepLines w:val="0"/>
        <w:widowControl w:val="0"/>
        <w:tabs>
          <w:tab w:val="clear" w:pos="0"/>
          <w:tab w:val="num" w:pos="540"/>
        </w:tabs>
        <w:spacing w:before="360" w:after="240"/>
      </w:pPr>
      <w:r>
        <w:t>Ordering Paragraphs</w:t>
      </w:r>
    </w:p>
    <w:p w:rsidR="00341B90" w:rsidRDefault="00341B90" w:rsidP="00FF3D58">
      <w:pPr>
        <w:widowControl w:val="0"/>
        <w:spacing w:before="120" w:line="360" w:lineRule="auto"/>
        <w:ind w:firstLine="720"/>
      </w:pPr>
      <w:r w:rsidRPr="00CB5559">
        <w:t>In accordance with these findings of fact and conclusions of law, the Commission issues the following Order:</w:t>
      </w:r>
    </w:p>
    <w:p w:rsidR="00341B90" w:rsidRDefault="001F7676" w:rsidP="00FF3D58">
      <w:pPr>
        <w:pStyle w:val="BodyTextIndented"/>
        <w:widowControl w:val="0"/>
        <w:autoSpaceDE w:val="0"/>
        <w:autoSpaceDN w:val="0"/>
        <w:ind w:left="720" w:hanging="720"/>
      </w:pPr>
      <w:r>
        <w:t>1.</w:t>
      </w:r>
      <w:r>
        <w:tab/>
      </w:r>
      <w:r w:rsidR="005621B6">
        <w:t xml:space="preserve">The </w:t>
      </w:r>
      <w:r w:rsidR="0001357A">
        <w:t>ratepayers</w:t>
      </w:r>
      <w:r w:rsidR="00E43F55">
        <w:t>’</w:t>
      </w:r>
      <w:r w:rsidR="00AC6810">
        <w:t xml:space="preserve"> </w:t>
      </w:r>
      <w:r w:rsidR="008F338E">
        <w:t>pe</w:t>
      </w:r>
      <w:r w:rsidR="00222136">
        <w:t xml:space="preserve">tition </w:t>
      </w:r>
      <w:r w:rsidR="0001598A">
        <w:t>is</w:t>
      </w:r>
      <w:r w:rsidR="00AC6810">
        <w:t xml:space="preserve"> dismissed with prejudice</w:t>
      </w:r>
      <w:r w:rsidR="00222136">
        <w:t>.</w:t>
      </w:r>
      <w:r w:rsidR="00AC6810">
        <w:t xml:space="preserve"> </w:t>
      </w:r>
    </w:p>
    <w:p w:rsidR="00341B90" w:rsidRDefault="00341B90" w:rsidP="00FF3D58">
      <w:pPr>
        <w:widowControl w:val="0"/>
        <w:spacing w:before="120" w:line="360" w:lineRule="auto"/>
        <w:ind w:left="720" w:hanging="720"/>
      </w:pPr>
      <w:r>
        <w:t>2</w:t>
      </w:r>
      <w:r w:rsidRPr="00CB5559">
        <w:t>.</w:t>
      </w:r>
      <w:r w:rsidRPr="00CB5559">
        <w:tab/>
        <w:t>All other motions and any other request for general or specific relief, if not expressly granted, are denied.</w:t>
      </w:r>
    </w:p>
    <w:p w:rsidR="00E43F55" w:rsidRDefault="00E43F55" w:rsidP="0001598A">
      <w:pPr>
        <w:spacing w:line="360" w:lineRule="auto"/>
        <w:ind w:firstLine="720"/>
        <w:rPr>
          <w:b/>
        </w:rPr>
      </w:pPr>
    </w:p>
    <w:p w:rsidR="0001598A" w:rsidRPr="006963A9" w:rsidRDefault="0001598A" w:rsidP="0001598A">
      <w:pPr>
        <w:spacing w:line="360" w:lineRule="auto"/>
        <w:ind w:firstLine="720"/>
        <w:rPr>
          <w:b/>
        </w:rPr>
      </w:pPr>
      <w:r w:rsidRPr="00492DE5">
        <w:rPr>
          <w:b/>
        </w:rPr>
        <w:t xml:space="preserve">Signed at Austin, Texas the ______ day of </w:t>
      </w:r>
      <w:r w:rsidR="00F37C90">
        <w:rPr>
          <w:b/>
        </w:rPr>
        <w:t>April</w:t>
      </w:r>
      <w:r w:rsidR="00CD3C73">
        <w:rPr>
          <w:b/>
        </w:rPr>
        <w:t xml:space="preserve"> </w:t>
      </w:r>
      <w:r w:rsidRPr="00492DE5">
        <w:rPr>
          <w:b/>
        </w:rPr>
        <w:t>201</w:t>
      </w:r>
      <w:r w:rsidR="00E43F55">
        <w:rPr>
          <w:b/>
        </w:rPr>
        <w:t>8</w:t>
      </w:r>
      <w:r w:rsidRPr="00492DE5">
        <w:rPr>
          <w:b/>
        </w:rPr>
        <w:t>.</w:t>
      </w:r>
    </w:p>
    <w:p w:rsidR="003B5169" w:rsidRDefault="003B5169" w:rsidP="003B5169">
      <w:pPr>
        <w:pStyle w:val="Dateline"/>
      </w:pPr>
    </w:p>
    <w:p w:rsidR="003B5169" w:rsidRDefault="003B5169" w:rsidP="003B5169">
      <w:pPr>
        <w:pStyle w:val="Signatures"/>
      </w:pPr>
      <w:r>
        <w:t>PUBLIC UTILITY COMMISSION OF TEXAS</w:t>
      </w:r>
    </w:p>
    <w:p w:rsidR="003B5169" w:rsidRDefault="003B5169" w:rsidP="003B5169">
      <w:pPr>
        <w:pStyle w:val="Signatures"/>
      </w:pPr>
    </w:p>
    <w:p w:rsidR="003B5169" w:rsidRDefault="003B5169" w:rsidP="003B5169">
      <w:pPr>
        <w:pStyle w:val="Signatures"/>
      </w:pPr>
    </w:p>
    <w:p w:rsidR="003B5169" w:rsidRDefault="003B5169" w:rsidP="003B5169">
      <w:pPr>
        <w:pStyle w:val="Signatures"/>
      </w:pPr>
    </w:p>
    <w:p w:rsidR="003B5169" w:rsidRDefault="003B5169" w:rsidP="003B5169">
      <w:pPr>
        <w:pStyle w:val="Signatures"/>
      </w:pPr>
      <w:r w:rsidRPr="00160DCD">
        <w:t>______________________________________________</w:t>
      </w:r>
    </w:p>
    <w:p w:rsidR="003B5169" w:rsidRDefault="003B5169" w:rsidP="003B5169">
      <w:pPr>
        <w:pStyle w:val="Signatures"/>
      </w:pPr>
      <w:r>
        <w:t>DEANN T. WALKER, CHAIRMAN</w:t>
      </w:r>
    </w:p>
    <w:p w:rsidR="003B5169" w:rsidRDefault="003B5169" w:rsidP="00576A38">
      <w:pPr>
        <w:pStyle w:val="Signatures"/>
        <w:ind w:left="0"/>
      </w:pPr>
    </w:p>
    <w:p w:rsidR="003B5169" w:rsidRDefault="003B5169" w:rsidP="003B5169">
      <w:pPr>
        <w:pStyle w:val="Signatures"/>
      </w:pPr>
    </w:p>
    <w:p w:rsidR="003B5169" w:rsidRDefault="003B5169" w:rsidP="003B5169">
      <w:pPr>
        <w:pStyle w:val="Signatures"/>
      </w:pPr>
    </w:p>
    <w:p w:rsidR="003B5169" w:rsidRDefault="003B5169" w:rsidP="003B5169">
      <w:pPr>
        <w:pStyle w:val="Signatures"/>
      </w:pPr>
      <w:r w:rsidRPr="00160DCD">
        <w:t>______________________________________________</w:t>
      </w:r>
    </w:p>
    <w:p w:rsidR="003B5169" w:rsidRDefault="00043AC6" w:rsidP="003B5169">
      <w:pPr>
        <w:pStyle w:val="Signatures"/>
      </w:pPr>
      <w:r>
        <w:t>ARTHUR C. D’ANDREA, COMMISSIONER</w:t>
      </w:r>
    </w:p>
    <w:p w:rsidR="003B5169" w:rsidRDefault="003B5169" w:rsidP="003B5169"/>
    <w:p w:rsidR="00AC6810" w:rsidRDefault="00AC6810" w:rsidP="00E43F55">
      <w:pPr>
        <w:rPr>
          <w:b/>
        </w:rPr>
      </w:pPr>
      <w:r w:rsidRPr="00D73601">
        <w:rPr>
          <w:sz w:val="16"/>
          <w:szCs w:val="16"/>
        </w:rPr>
        <w:fldChar w:fldCharType="begin"/>
      </w:r>
      <w:r w:rsidRPr="00D73601">
        <w:rPr>
          <w:sz w:val="16"/>
          <w:szCs w:val="16"/>
        </w:rPr>
        <w:instrText xml:space="preserve"> FILENAME \* Lower\p \* MERGEFORMAT </w:instrText>
      </w:r>
      <w:r w:rsidRPr="00D73601">
        <w:rPr>
          <w:sz w:val="16"/>
          <w:szCs w:val="16"/>
        </w:rPr>
        <w:fldChar w:fldCharType="separate"/>
      </w:r>
      <w:r w:rsidR="00576A38">
        <w:rPr>
          <w:noProof/>
          <w:sz w:val="16"/>
          <w:szCs w:val="16"/>
        </w:rPr>
        <w:t>q:\cadm\orders\final\46000\46997 fo.docx</w:t>
      </w:r>
      <w:r w:rsidRPr="00D73601">
        <w:rPr>
          <w:sz w:val="16"/>
          <w:szCs w:val="16"/>
        </w:rPr>
        <w:fldChar w:fldCharType="end"/>
      </w:r>
    </w:p>
    <w:sectPr w:rsidR="00AC6810" w:rsidSect="00910329">
      <w:headerReference w:type="default" r:id="rId8"/>
      <w:pgSz w:w="12240" w:h="15840"/>
      <w:pgMar w:top="1296" w:right="1440" w:bottom="1152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0FC" w:rsidRDefault="001100FC">
      <w:r>
        <w:separator/>
      </w:r>
    </w:p>
  </w:endnote>
  <w:endnote w:type="continuationSeparator" w:id="0">
    <w:p w:rsidR="001100FC" w:rsidRDefault="0011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0FC" w:rsidRDefault="001100FC">
      <w:r>
        <w:separator/>
      </w:r>
    </w:p>
  </w:footnote>
  <w:footnote w:type="continuationSeparator" w:id="0">
    <w:p w:rsidR="001100FC" w:rsidRDefault="001100FC">
      <w:r>
        <w:continuationSeparator/>
      </w:r>
    </w:p>
  </w:footnote>
  <w:footnote w:id="1">
    <w:p w:rsidR="00AE0AF4" w:rsidRPr="00222136" w:rsidRDefault="00AE0AF4" w:rsidP="00535697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535697" w:rsidRPr="00222136">
        <w:rPr>
          <w:sz w:val="18"/>
          <w:szCs w:val="18"/>
        </w:rPr>
        <w:t xml:space="preserve"> </w:t>
      </w:r>
      <w:r w:rsidRPr="00222136">
        <w:rPr>
          <w:sz w:val="18"/>
          <w:szCs w:val="18"/>
        </w:rPr>
        <w:t>Commission Staff</w:t>
      </w:r>
      <w:r w:rsidR="00E43F55" w:rsidRPr="00222136">
        <w:rPr>
          <w:sz w:val="18"/>
          <w:szCs w:val="18"/>
        </w:rPr>
        <w:t>’</w:t>
      </w:r>
      <w:r w:rsidRPr="00222136">
        <w:rPr>
          <w:sz w:val="18"/>
          <w:szCs w:val="18"/>
        </w:rPr>
        <w:t>s Recommendation on Sufficiency (Apr. 24, 2017).</w:t>
      </w:r>
    </w:p>
  </w:footnote>
  <w:footnote w:id="2">
    <w:p w:rsidR="0026462A" w:rsidRPr="00222136" w:rsidRDefault="0026462A" w:rsidP="0026462A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 Tex. Water Code Ann. § 13.04</w:t>
      </w:r>
      <w:r>
        <w:rPr>
          <w:sz w:val="18"/>
          <w:szCs w:val="18"/>
        </w:rPr>
        <w:t>3 (West 2008 &amp; Supp. 2017)</w:t>
      </w:r>
      <w:r w:rsidRPr="00222136">
        <w:rPr>
          <w:sz w:val="18"/>
          <w:szCs w:val="18"/>
        </w:rPr>
        <w:t>.</w:t>
      </w:r>
    </w:p>
  </w:footnote>
  <w:footnote w:id="3">
    <w:p w:rsidR="00C70B71" w:rsidRPr="00222136" w:rsidRDefault="00C70B71" w:rsidP="00535697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535697" w:rsidRPr="00222136">
        <w:rPr>
          <w:sz w:val="18"/>
          <w:szCs w:val="18"/>
        </w:rPr>
        <w:t xml:space="preserve"> Bear Creek Special Utility District </w:t>
      </w:r>
      <w:r w:rsidR="00536E8A">
        <w:rPr>
          <w:sz w:val="18"/>
          <w:szCs w:val="18"/>
        </w:rPr>
        <w:t>C</w:t>
      </w:r>
      <w:r w:rsidR="00535697" w:rsidRPr="00222136">
        <w:rPr>
          <w:sz w:val="18"/>
          <w:szCs w:val="18"/>
        </w:rPr>
        <w:t xml:space="preserve">orrected </w:t>
      </w:r>
      <w:r w:rsidR="00536E8A">
        <w:rPr>
          <w:sz w:val="18"/>
          <w:szCs w:val="18"/>
        </w:rPr>
        <w:t>C</w:t>
      </w:r>
      <w:r w:rsidR="00535697" w:rsidRPr="00222136">
        <w:rPr>
          <w:sz w:val="18"/>
          <w:szCs w:val="18"/>
        </w:rPr>
        <w:t>omments and Proposed Procedural Schedule (Apr. 2</w:t>
      </w:r>
      <w:r w:rsidR="00536E8A">
        <w:rPr>
          <w:sz w:val="18"/>
          <w:szCs w:val="18"/>
        </w:rPr>
        <w:t>5</w:t>
      </w:r>
      <w:r w:rsidR="00535697" w:rsidRPr="00222136">
        <w:rPr>
          <w:sz w:val="18"/>
          <w:szCs w:val="18"/>
        </w:rPr>
        <w:t>, 2017).</w:t>
      </w:r>
    </w:p>
  </w:footnote>
  <w:footnote w:id="4">
    <w:p w:rsidR="008723A7" w:rsidRPr="00222136" w:rsidRDefault="008723A7" w:rsidP="00535697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535697" w:rsidRPr="00222136">
        <w:rPr>
          <w:sz w:val="18"/>
          <w:szCs w:val="18"/>
        </w:rPr>
        <w:t xml:space="preserve"> </w:t>
      </w:r>
      <w:r w:rsidR="00536E8A" w:rsidRPr="00222136">
        <w:rPr>
          <w:sz w:val="18"/>
          <w:szCs w:val="18"/>
        </w:rPr>
        <w:t>Commission Staff’s Motion to Dismiss</w:t>
      </w:r>
      <w:r w:rsidR="00536E8A">
        <w:rPr>
          <w:sz w:val="18"/>
          <w:szCs w:val="18"/>
        </w:rPr>
        <w:t xml:space="preserve"> at 2</w:t>
      </w:r>
      <w:r w:rsidR="00536E8A" w:rsidRPr="00222136">
        <w:rPr>
          <w:sz w:val="18"/>
          <w:szCs w:val="18"/>
        </w:rPr>
        <w:t xml:space="preserve"> (May 5, 2017).</w:t>
      </w:r>
    </w:p>
  </w:footnote>
  <w:footnote w:id="5">
    <w:p w:rsidR="008723A7" w:rsidRPr="00535697" w:rsidRDefault="008723A7">
      <w:pPr>
        <w:pStyle w:val="FootnoteText"/>
        <w:rPr>
          <w:sz w:val="18"/>
          <w:szCs w:val="18"/>
        </w:rPr>
      </w:pPr>
      <w:r w:rsidRPr="00535697">
        <w:rPr>
          <w:rStyle w:val="FootnoteReference"/>
          <w:sz w:val="18"/>
          <w:szCs w:val="18"/>
        </w:rPr>
        <w:footnoteRef/>
      </w:r>
      <w:r w:rsidRPr="00535697">
        <w:rPr>
          <w:sz w:val="18"/>
          <w:szCs w:val="18"/>
        </w:rPr>
        <w:t xml:space="preserve"> </w:t>
      </w:r>
      <w:r w:rsidR="00C20DD0">
        <w:rPr>
          <w:sz w:val="18"/>
          <w:szCs w:val="18"/>
        </w:rPr>
        <w:t xml:space="preserve"> </w:t>
      </w:r>
      <w:r w:rsidRPr="00535697">
        <w:rPr>
          <w:i/>
          <w:sz w:val="18"/>
          <w:szCs w:val="18"/>
        </w:rPr>
        <w:t>Id</w:t>
      </w:r>
      <w:r w:rsidR="00536E8A">
        <w:rPr>
          <w:i/>
          <w:sz w:val="18"/>
          <w:szCs w:val="18"/>
        </w:rPr>
        <w:t>.</w:t>
      </w:r>
      <w:r w:rsidRPr="00535697">
        <w:rPr>
          <w:sz w:val="18"/>
          <w:szCs w:val="18"/>
        </w:rPr>
        <w:t xml:space="preserve"> </w:t>
      </w:r>
    </w:p>
  </w:footnote>
  <w:footnote w:id="6">
    <w:p w:rsidR="00C70B71" w:rsidRPr="00222136" w:rsidRDefault="00C70B71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C20DD0">
        <w:rPr>
          <w:sz w:val="18"/>
          <w:szCs w:val="18"/>
        </w:rPr>
        <w:t xml:space="preserve"> </w:t>
      </w:r>
      <w:r w:rsidR="00CD3C73" w:rsidRPr="00222136">
        <w:rPr>
          <w:sz w:val="18"/>
          <w:szCs w:val="18"/>
        </w:rPr>
        <w:t>Petition at Exhibit 1</w:t>
      </w:r>
      <w:r w:rsidR="00536E8A">
        <w:rPr>
          <w:sz w:val="18"/>
          <w:szCs w:val="18"/>
        </w:rPr>
        <w:t xml:space="preserve"> (Mar. 27, 2017)</w:t>
      </w:r>
      <w:r w:rsidR="00CD3C73" w:rsidRPr="00222136">
        <w:rPr>
          <w:sz w:val="18"/>
          <w:szCs w:val="18"/>
        </w:rPr>
        <w:t xml:space="preserve">. </w:t>
      </w:r>
    </w:p>
  </w:footnote>
  <w:footnote w:id="7">
    <w:p w:rsidR="00BF5BEA" w:rsidRPr="00222136" w:rsidRDefault="00BF5BEA" w:rsidP="00BF5BEA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222136">
        <w:rPr>
          <w:sz w:val="18"/>
          <w:szCs w:val="18"/>
        </w:rPr>
        <w:t>Commission Staff’s Motion to Dismiss (May 5, 2017).</w:t>
      </w:r>
    </w:p>
  </w:footnote>
  <w:footnote w:id="8">
    <w:p w:rsidR="005F4902" w:rsidRPr="00222136" w:rsidRDefault="005F4902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C20DD0">
        <w:rPr>
          <w:sz w:val="18"/>
          <w:szCs w:val="18"/>
        </w:rPr>
        <w:t xml:space="preserve"> </w:t>
      </w:r>
      <w:r w:rsidRPr="00222136">
        <w:rPr>
          <w:sz w:val="18"/>
          <w:szCs w:val="18"/>
        </w:rPr>
        <w:t>Ratepayer</w:t>
      </w:r>
      <w:r w:rsidR="00E43F55" w:rsidRPr="00222136">
        <w:rPr>
          <w:sz w:val="18"/>
          <w:szCs w:val="18"/>
        </w:rPr>
        <w:t>’</w:t>
      </w:r>
      <w:r w:rsidRPr="00222136">
        <w:rPr>
          <w:sz w:val="18"/>
          <w:szCs w:val="18"/>
        </w:rPr>
        <w:t>s Objection to Staff</w:t>
      </w:r>
      <w:r w:rsidR="00E43F55" w:rsidRPr="00222136">
        <w:rPr>
          <w:sz w:val="18"/>
          <w:szCs w:val="18"/>
        </w:rPr>
        <w:t>’</w:t>
      </w:r>
      <w:r w:rsidRPr="00222136">
        <w:rPr>
          <w:sz w:val="18"/>
          <w:szCs w:val="18"/>
        </w:rPr>
        <w:t>s Recommendation at 2 (May 3, 2017).</w:t>
      </w:r>
    </w:p>
  </w:footnote>
  <w:footnote w:id="9">
    <w:p w:rsidR="005F4902" w:rsidRPr="00222136" w:rsidRDefault="005F4902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C20DD0">
        <w:rPr>
          <w:sz w:val="18"/>
          <w:szCs w:val="18"/>
        </w:rPr>
        <w:t xml:space="preserve"> </w:t>
      </w:r>
      <w:r w:rsidRPr="00222136">
        <w:rPr>
          <w:i/>
          <w:sz w:val="18"/>
          <w:szCs w:val="18"/>
        </w:rPr>
        <w:t>Id</w:t>
      </w:r>
      <w:r w:rsidRPr="00222136">
        <w:rPr>
          <w:sz w:val="18"/>
          <w:szCs w:val="18"/>
        </w:rPr>
        <w:t xml:space="preserve">. </w:t>
      </w:r>
      <w:r w:rsidR="001D68A6" w:rsidRPr="00222136">
        <w:rPr>
          <w:sz w:val="18"/>
          <w:szCs w:val="18"/>
        </w:rPr>
        <w:t>a</w:t>
      </w:r>
      <w:r w:rsidRPr="00222136">
        <w:rPr>
          <w:sz w:val="18"/>
          <w:szCs w:val="18"/>
        </w:rPr>
        <w:t>t 8</w:t>
      </w:r>
      <w:r w:rsidR="00576A38">
        <w:rPr>
          <w:sz w:val="18"/>
          <w:szCs w:val="18"/>
        </w:rPr>
        <w:t xml:space="preserve"> (emphasis removed).</w:t>
      </w:r>
    </w:p>
  </w:footnote>
  <w:footnote w:id="10">
    <w:p w:rsidR="001D68A6" w:rsidRPr="00222136" w:rsidRDefault="001D68A6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C20DD0">
        <w:rPr>
          <w:sz w:val="18"/>
          <w:szCs w:val="18"/>
        </w:rPr>
        <w:t xml:space="preserve"> </w:t>
      </w:r>
      <w:r w:rsidRPr="00222136">
        <w:rPr>
          <w:i/>
          <w:sz w:val="18"/>
          <w:szCs w:val="18"/>
        </w:rPr>
        <w:t>Id.</w:t>
      </w:r>
      <w:r w:rsidRPr="00222136">
        <w:rPr>
          <w:sz w:val="18"/>
          <w:szCs w:val="18"/>
        </w:rPr>
        <w:t xml:space="preserve"> </w:t>
      </w:r>
      <w:r w:rsidR="00535697" w:rsidRPr="00222136">
        <w:rPr>
          <w:sz w:val="18"/>
          <w:szCs w:val="18"/>
        </w:rPr>
        <w:t>a</w:t>
      </w:r>
      <w:r w:rsidRPr="00222136">
        <w:rPr>
          <w:sz w:val="18"/>
          <w:szCs w:val="18"/>
        </w:rPr>
        <w:t>t 2.</w:t>
      </w:r>
    </w:p>
  </w:footnote>
  <w:footnote w:id="11">
    <w:p w:rsidR="001D68A6" w:rsidRPr="00222136" w:rsidRDefault="001D68A6">
      <w:pPr>
        <w:pStyle w:val="FootnoteText"/>
        <w:rPr>
          <w:sz w:val="18"/>
          <w:szCs w:val="18"/>
        </w:rPr>
      </w:pPr>
      <w:r w:rsidRPr="00222136">
        <w:rPr>
          <w:rStyle w:val="FootnoteReference"/>
          <w:sz w:val="18"/>
          <w:szCs w:val="18"/>
        </w:rPr>
        <w:footnoteRef/>
      </w:r>
      <w:r w:rsidRPr="00222136">
        <w:rPr>
          <w:sz w:val="18"/>
          <w:szCs w:val="18"/>
        </w:rPr>
        <w:t xml:space="preserve"> </w:t>
      </w:r>
      <w:r w:rsidR="00C20DD0">
        <w:rPr>
          <w:sz w:val="18"/>
          <w:szCs w:val="18"/>
        </w:rPr>
        <w:t xml:space="preserve"> </w:t>
      </w:r>
      <w:r w:rsidRPr="00222136">
        <w:rPr>
          <w:i/>
          <w:sz w:val="18"/>
          <w:szCs w:val="18"/>
        </w:rPr>
        <w:t>Id</w:t>
      </w:r>
      <w:r w:rsidRPr="00222136">
        <w:rPr>
          <w:sz w:val="18"/>
          <w:szCs w:val="18"/>
        </w:rPr>
        <w:t xml:space="preserve">. </w:t>
      </w:r>
      <w:r w:rsidR="00535697" w:rsidRPr="00222136">
        <w:rPr>
          <w:sz w:val="18"/>
          <w:szCs w:val="18"/>
        </w:rPr>
        <w:t>a</w:t>
      </w:r>
      <w:r w:rsidRPr="00222136">
        <w:rPr>
          <w:sz w:val="18"/>
          <w:szCs w:val="18"/>
        </w:rPr>
        <w:t>t 1</w:t>
      </w:r>
      <w:r w:rsidR="0026462A">
        <w:rPr>
          <w:sz w:val="18"/>
          <w:szCs w:val="18"/>
        </w:rPr>
        <w:t>–</w:t>
      </w:r>
      <w:r w:rsidRPr="00222136">
        <w:rPr>
          <w:sz w:val="18"/>
          <w:szCs w:val="18"/>
        </w:rPr>
        <w:t>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3E5" w:rsidRDefault="00FD03E5" w:rsidP="00F6594D">
    <w:pPr>
      <w:pStyle w:val="OrderHeader"/>
      <w:tabs>
        <w:tab w:val="clear" w:pos="4680"/>
        <w:tab w:val="center" w:pos="4860"/>
      </w:tabs>
      <w:rPr>
        <w:noProof/>
        <w:sz w:val="22"/>
        <w:szCs w:val="22"/>
      </w:rPr>
    </w:pPr>
    <w:r w:rsidRPr="00E43F55">
      <w:rPr>
        <w:sz w:val="22"/>
        <w:szCs w:val="22"/>
      </w:rPr>
      <w:t xml:space="preserve">Docket No. </w:t>
    </w:r>
    <w:r w:rsidR="00122A62" w:rsidRPr="00E43F55">
      <w:rPr>
        <w:sz w:val="22"/>
        <w:szCs w:val="22"/>
      </w:rPr>
      <w:t>46997</w:t>
    </w:r>
    <w:r w:rsidRPr="00E43F55">
      <w:rPr>
        <w:sz w:val="22"/>
        <w:szCs w:val="22"/>
      </w:rPr>
      <w:tab/>
    </w:r>
    <w:r w:rsidR="004F6DC4" w:rsidRPr="00E43F55">
      <w:rPr>
        <w:sz w:val="22"/>
        <w:szCs w:val="22"/>
      </w:rPr>
      <w:t>Order</w:t>
    </w:r>
    <w:r w:rsidRPr="00E43F55">
      <w:rPr>
        <w:sz w:val="22"/>
        <w:szCs w:val="22"/>
      </w:rPr>
      <w:tab/>
      <w:t xml:space="preserve">Page </w:t>
    </w:r>
    <w:r w:rsidRPr="00E43F55">
      <w:rPr>
        <w:sz w:val="22"/>
        <w:szCs w:val="22"/>
      </w:rPr>
      <w:fldChar w:fldCharType="begin"/>
    </w:r>
    <w:r w:rsidRPr="00E43F55">
      <w:rPr>
        <w:sz w:val="22"/>
        <w:szCs w:val="22"/>
      </w:rPr>
      <w:instrText xml:space="preserve"> PAGE </w:instrText>
    </w:r>
    <w:r w:rsidRPr="00E43F55">
      <w:rPr>
        <w:sz w:val="22"/>
        <w:szCs w:val="22"/>
      </w:rPr>
      <w:fldChar w:fldCharType="separate"/>
    </w:r>
    <w:r w:rsidR="006A578E">
      <w:rPr>
        <w:noProof/>
        <w:sz w:val="22"/>
        <w:szCs w:val="22"/>
      </w:rPr>
      <w:t>3</w:t>
    </w:r>
    <w:r w:rsidRPr="00E43F55">
      <w:rPr>
        <w:sz w:val="22"/>
        <w:szCs w:val="22"/>
      </w:rPr>
      <w:fldChar w:fldCharType="end"/>
    </w:r>
    <w:r w:rsidRPr="00E43F55">
      <w:rPr>
        <w:sz w:val="22"/>
        <w:szCs w:val="22"/>
      </w:rPr>
      <w:t xml:space="preserve"> of </w:t>
    </w:r>
    <w:r w:rsidR="003D3806" w:rsidRPr="00E43F55">
      <w:rPr>
        <w:sz w:val="22"/>
        <w:szCs w:val="22"/>
      </w:rPr>
      <w:fldChar w:fldCharType="begin"/>
    </w:r>
    <w:r w:rsidR="003D3806" w:rsidRPr="00E43F55">
      <w:rPr>
        <w:sz w:val="22"/>
        <w:szCs w:val="22"/>
      </w:rPr>
      <w:instrText xml:space="preserve"> NUMPAGES </w:instrText>
    </w:r>
    <w:r w:rsidR="003D3806" w:rsidRPr="00E43F55">
      <w:rPr>
        <w:sz w:val="22"/>
        <w:szCs w:val="22"/>
      </w:rPr>
      <w:fldChar w:fldCharType="separate"/>
    </w:r>
    <w:r w:rsidR="006A578E">
      <w:rPr>
        <w:noProof/>
        <w:sz w:val="22"/>
        <w:szCs w:val="22"/>
      </w:rPr>
      <w:t>4</w:t>
    </w:r>
    <w:r w:rsidR="003D3806" w:rsidRPr="00E43F55">
      <w:rPr>
        <w:noProof/>
        <w:sz w:val="22"/>
        <w:szCs w:val="22"/>
      </w:rPr>
      <w:fldChar w:fldCharType="end"/>
    </w:r>
  </w:p>
  <w:p w:rsidR="00E43F55" w:rsidRDefault="00E43F55" w:rsidP="00F6594D">
    <w:pPr>
      <w:pStyle w:val="OrderHeader"/>
      <w:tabs>
        <w:tab w:val="clear" w:pos="4680"/>
        <w:tab w:val="center" w:pos="4860"/>
      </w:tabs>
      <w:rPr>
        <w:noProof/>
        <w:sz w:val="22"/>
        <w:szCs w:val="22"/>
      </w:rPr>
    </w:pPr>
  </w:p>
  <w:p w:rsidR="00E43F55" w:rsidRPr="00E43F55" w:rsidRDefault="00E43F55" w:rsidP="00F6594D">
    <w:pPr>
      <w:pStyle w:val="OrderHeader"/>
      <w:tabs>
        <w:tab w:val="clear" w:pos="4680"/>
        <w:tab w:val="center" w:pos="4860"/>
      </w:tabs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F3D5E"/>
    <w:multiLevelType w:val="singleLevel"/>
    <w:tmpl w:val="AE4AD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4A34616D"/>
    <w:multiLevelType w:val="hybridMultilevel"/>
    <w:tmpl w:val="B0FC3992"/>
    <w:lvl w:ilvl="0" w:tplc="35C432C8">
      <w:start w:val="1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9576D0F"/>
    <w:multiLevelType w:val="hybridMultilevel"/>
    <w:tmpl w:val="86862BC6"/>
    <w:lvl w:ilvl="0" w:tplc="84706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1"/>
  </w:num>
  <w:num w:numId="13">
    <w:abstractNumId w:val="14"/>
  </w:num>
  <w:num w:numId="14">
    <w:abstractNumId w:val="12"/>
  </w:num>
  <w:num w:numId="15">
    <w:abstractNumId w:val="16"/>
  </w:num>
  <w:num w:numId="16">
    <w:abstractNumId w:val="15"/>
  </w:num>
  <w:num w:numId="17">
    <w:abstractNumId w:val="13"/>
  </w:num>
  <w:num w:numId="18">
    <w:abstractNumId w:val="10"/>
  </w:num>
  <w:num w:numId="19">
    <w:abstractNumId w:val="17"/>
  </w:num>
  <w:num w:numId="20">
    <w:abstractNumId w:val="19"/>
  </w:num>
  <w:num w:numId="21">
    <w:abstractNumId w:val="14"/>
  </w:num>
  <w:num w:numId="22">
    <w:abstractNumId w:val="14"/>
  </w:num>
  <w:num w:numId="23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3A1D"/>
    <w:rsid w:val="00005AF4"/>
    <w:rsid w:val="00007A5B"/>
    <w:rsid w:val="0001357A"/>
    <w:rsid w:val="0001598A"/>
    <w:rsid w:val="0002268F"/>
    <w:rsid w:val="00024D52"/>
    <w:rsid w:val="000273C7"/>
    <w:rsid w:val="00027F19"/>
    <w:rsid w:val="00032212"/>
    <w:rsid w:val="00043AC6"/>
    <w:rsid w:val="000443FE"/>
    <w:rsid w:val="00051650"/>
    <w:rsid w:val="000545D3"/>
    <w:rsid w:val="00062DD7"/>
    <w:rsid w:val="0007019A"/>
    <w:rsid w:val="000731D0"/>
    <w:rsid w:val="000809A0"/>
    <w:rsid w:val="00082884"/>
    <w:rsid w:val="000839F3"/>
    <w:rsid w:val="00084420"/>
    <w:rsid w:val="0008715E"/>
    <w:rsid w:val="0008749B"/>
    <w:rsid w:val="00087EBE"/>
    <w:rsid w:val="00091448"/>
    <w:rsid w:val="00092A03"/>
    <w:rsid w:val="00092C56"/>
    <w:rsid w:val="000A120B"/>
    <w:rsid w:val="000A134B"/>
    <w:rsid w:val="000B26B3"/>
    <w:rsid w:val="000B2AE5"/>
    <w:rsid w:val="000C2325"/>
    <w:rsid w:val="000C24B7"/>
    <w:rsid w:val="000C28DF"/>
    <w:rsid w:val="000C6966"/>
    <w:rsid w:val="000D496A"/>
    <w:rsid w:val="000E546E"/>
    <w:rsid w:val="000E7F43"/>
    <w:rsid w:val="000F0845"/>
    <w:rsid w:val="000F1323"/>
    <w:rsid w:val="00101F92"/>
    <w:rsid w:val="00102159"/>
    <w:rsid w:val="00107618"/>
    <w:rsid w:val="00107A47"/>
    <w:rsid w:val="001100FC"/>
    <w:rsid w:val="00110269"/>
    <w:rsid w:val="00110FEF"/>
    <w:rsid w:val="00122A62"/>
    <w:rsid w:val="00123A4B"/>
    <w:rsid w:val="0012700E"/>
    <w:rsid w:val="00132E30"/>
    <w:rsid w:val="00133B0C"/>
    <w:rsid w:val="001364F1"/>
    <w:rsid w:val="00141143"/>
    <w:rsid w:val="00144543"/>
    <w:rsid w:val="0015088B"/>
    <w:rsid w:val="00153827"/>
    <w:rsid w:val="001575D9"/>
    <w:rsid w:val="00163707"/>
    <w:rsid w:val="0016377D"/>
    <w:rsid w:val="001660D1"/>
    <w:rsid w:val="00166400"/>
    <w:rsid w:val="00173E02"/>
    <w:rsid w:val="001823BD"/>
    <w:rsid w:val="001827E1"/>
    <w:rsid w:val="001845E3"/>
    <w:rsid w:val="001910CF"/>
    <w:rsid w:val="001918A0"/>
    <w:rsid w:val="00191A7E"/>
    <w:rsid w:val="00194537"/>
    <w:rsid w:val="001A0CAB"/>
    <w:rsid w:val="001A2933"/>
    <w:rsid w:val="001A3DD5"/>
    <w:rsid w:val="001A587F"/>
    <w:rsid w:val="001A717E"/>
    <w:rsid w:val="001B40F1"/>
    <w:rsid w:val="001B5BBF"/>
    <w:rsid w:val="001C2C84"/>
    <w:rsid w:val="001D68A6"/>
    <w:rsid w:val="001E54E3"/>
    <w:rsid w:val="001E5806"/>
    <w:rsid w:val="001E639E"/>
    <w:rsid w:val="001E7088"/>
    <w:rsid w:val="001E7307"/>
    <w:rsid w:val="001F40D1"/>
    <w:rsid w:val="001F7676"/>
    <w:rsid w:val="00201E66"/>
    <w:rsid w:val="00206533"/>
    <w:rsid w:val="00206DB2"/>
    <w:rsid w:val="002215CF"/>
    <w:rsid w:val="00222136"/>
    <w:rsid w:val="00223F27"/>
    <w:rsid w:val="00226109"/>
    <w:rsid w:val="00241765"/>
    <w:rsid w:val="00246C70"/>
    <w:rsid w:val="00250D25"/>
    <w:rsid w:val="00251898"/>
    <w:rsid w:val="00254B92"/>
    <w:rsid w:val="002625D7"/>
    <w:rsid w:val="0026462A"/>
    <w:rsid w:val="00271E99"/>
    <w:rsid w:val="0027693D"/>
    <w:rsid w:val="00280C36"/>
    <w:rsid w:val="0028464C"/>
    <w:rsid w:val="00294F03"/>
    <w:rsid w:val="002A501A"/>
    <w:rsid w:val="002A5490"/>
    <w:rsid w:val="002A7705"/>
    <w:rsid w:val="002A783A"/>
    <w:rsid w:val="002B0E7E"/>
    <w:rsid w:val="002C25A4"/>
    <w:rsid w:val="002C3A46"/>
    <w:rsid w:val="002C7725"/>
    <w:rsid w:val="002D0BD0"/>
    <w:rsid w:val="002D2DF4"/>
    <w:rsid w:val="002D42CE"/>
    <w:rsid w:val="002D5AB2"/>
    <w:rsid w:val="002D6BB4"/>
    <w:rsid w:val="002E3670"/>
    <w:rsid w:val="002F5926"/>
    <w:rsid w:val="00300823"/>
    <w:rsid w:val="003032BF"/>
    <w:rsid w:val="003054C7"/>
    <w:rsid w:val="00317B2A"/>
    <w:rsid w:val="00320B37"/>
    <w:rsid w:val="003214A1"/>
    <w:rsid w:val="0032598F"/>
    <w:rsid w:val="00327D1E"/>
    <w:rsid w:val="003358FE"/>
    <w:rsid w:val="0033597A"/>
    <w:rsid w:val="00336002"/>
    <w:rsid w:val="00341B90"/>
    <w:rsid w:val="00342314"/>
    <w:rsid w:val="00354645"/>
    <w:rsid w:val="0035475D"/>
    <w:rsid w:val="00354F18"/>
    <w:rsid w:val="00364772"/>
    <w:rsid w:val="00373BE6"/>
    <w:rsid w:val="003761B3"/>
    <w:rsid w:val="00376998"/>
    <w:rsid w:val="00376DF0"/>
    <w:rsid w:val="003808C8"/>
    <w:rsid w:val="003825B3"/>
    <w:rsid w:val="00386AA9"/>
    <w:rsid w:val="00394B74"/>
    <w:rsid w:val="003A389D"/>
    <w:rsid w:val="003A414E"/>
    <w:rsid w:val="003A581B"/>
    <w:rsid w:val="003A78D7"/>
    <w:rsid w:val="003B3BCB"/>
    <w:rsid w:val="003B45D9"/>
    <w:rsid w:val="003B5169"/>
    <w:rsid w:val="003B677E"/>
    <w:rsid w:val="003C5E49"/>
    <w:rsid w:val="003D3806"/>
    <w:rsid w:val="003E79C7"/>
    <w:rsid w:val="00402636"/>
    <w:rsid w:val="00403C43"/>
    <w:rsid w:val="00403C68"/>
    <w:rsid w:val="00412FA5"/>
    <w:rsid w:val="00414D0C"/>
    <w:rsid w:val="00421A09"/>
    <w:rsid w:val="00426042"/>
    <w:rsid w:val="00431539"/>
    <w:rsid w:val="00431C2B"/>
    <w:rsid w:val="004332FA"/>
    <w:rsid w:val="00435C7E"/>
    <w:rsid w:val="00437377"/>
    <w:rsid w:val="00437C46"/>
    <w:rsid w:val="00440E38"/>
    <w:rsid w:val="00446DB2"/>
    <w:rsid w:val="004520E8"/>
    <w:rsid w:val="00453413"/>
    <w:rsid w:val="004651D8"/>
    <w:rsid w:val="0047206D"/>
    <w:rsid w:val="00472356"/>
    <w:rsid w:val="00472653"/>
    <w:rsid w:val="00475AF6"/>
    <w:rsid w:val="00483C03"/>
    <w:rsid w:val="00485317"/>
    <w:rsid w:val="004855A5"/>
    <w:rsid w:val="004909CE"/>
    <w:rsid w:val="00490C88"/>
    <w:rsid w:val="004A26B0"/>
    <w:rsid w:val="004B3F6C"/>
    <w:rsid w:val="004B5918"/>
    <w:rsid w:val="004B7DAE"/>
    <w:rsid w:val="004C5B32"/>
    <w:rsid w:val="004D697F"/>
    <w:rsid w:val="004D7D40"/>
    <w:rsid w:val="004E0E38"/>
    <w:rsid w:val="004E7CE0"/>
    <w:rsid w:val="004F04F0"/>
    <w:rsid w:val="004F2E4F"/>
    <w:rsid w:val="004F68D9"/>
    <w:rsid w:val="004F6DC4"/>
    <w:rsid w:val="005034B4"/>
    <w:rsid w:val="00503B30"/>
    <w:rsid w:val="005053DB"/>
    <w:rsid w:val="00513363"/>
    <w:rsid w:val="00517845"/>
    <w:rsid w:val="00517F38"/>
    <w:rsid w:val="00520682"/>
    <w:rsid w:val="00521524"/>
    <w:rsid w:val="00522001"/>
    <w:rsid w:val="0052457E"/>
    <w:rsid w:val="00532EAB"/>
    <w:rsid w:val="00535697"/>
    <w:rsid w:val="00536E8A"/>
    <w:rsid w:val="0053796C"/>
    <w:rsid w:val="005423E8"/>
    <w:rsid w:val="0055166C"/>
    <w:rsid w:val="00556F45"/>
    <w:rsid w:val="00561BC0"/>
    <w:rsid w:val="005621B6"/>
    <w:rsid w:val="00562CF2"/>
    <w:rsid w:val="00564C6E"/>
    <w:rsid w:val="00566C31"/>
    <w:rsid w:val="00566CBC"/>
    <w:rsid w:val="00572648"/>
    <w:rsid w:val="00573F1D"/>
    <w:rsid w:val="00576A38"/>
    <w:rsid w:val="00581DB7"/>
    <w:rsid w:val="00582DED"/>
    <w:rsid w:val="00584CF8"/>
    <w:rsid w:val="0058715B"/>
    <w:rsid w:val="005878F2"/>
    <w:rsid w:val="00591410"/>
    <w:rsid w:val="005954DA"/>
    <w:rsid w:val="005A1969"/>
    <w:rsid w:val="005A43E9"/>
    <w:rsid w:val="005B3A93"/>
    <w:rsid w:val="005B43A8"/>
    <w:rsid w:val="005C1EF2"/>
    <w:rsid w:val="005C2DF6"/>
    <w:rsid w:val="005C45FE"/>
    <w:rsid w:val="005C724F"/>
    <w:rsid w:val="005E5821"/>
    <w:rsid w:val="005E775C"/>
    <w:rsid w:val="005F00D7"/>
    <w:rsid w:val="005F0648"/>
    <w:rsid w:val="005F4902"/>
    <w:rsid w:val="00612C7A"/>
    <w:rsid w:val="0061751E"/>
    <w:rsid w:val="00624426"/>
    <w:rsid w:val="00632223"/>
    <w:rsid w:val="00635130"/>
    <w:rsid w:val="006355E0"/>
    <w:rsid w:val="00637CB9"/>
    <w:rsid w:val="00647A00"/>
    <w:rsid w:val="00650BED"/>
    <w:rsid w:val="006608E3"/>
    <w:rsid w:val="0067014E"/>
    <w:rsid w:val="00670C1E"/>
    <w:rsid w:val="006710DC"/>
    <w:rsid w:val="0067117D"/>
    <w:rsid w:val="00671EEB"/>
    <w:rsid w:val="00672584"/>
    <w:rsid w:val="00672620"/>
    <w:rsid w:val="006829B0"/>
    <w:rsid w:val="00691DC5"/>
    <w:rsid w:val="0069248E"/>
    <w:rsid w:val="006934B2"/>
    <w:rsid w:val="006939E7"/>
    <w:rsid w:val="00693AD1"/>
    <w:rsid w:val="00695F47"/>
    <w:rsid w:val="006A2188"/>
    <w:rsid w:val="006A3F8F"/>
    <w:rsid w:val="006A578E"/>
    <w:rsid w:val="006B53FE"/>
    <w:rsid w:val="006C3E6F"/>
    <w:rsid w:val="006D03FB"/>
    <w:rsid w:val="006F03EF"/>
    <w:rsid w:val="006F6BF3"/>
    <w:rsid w:val="00702B8E"/>
    <w:rsid w:val="007211BD"/>
    <w:rsid w:val="00726C72"/>
    <w:rsid w:val="0074292A"/>
    <w:rsid w:val="00743D8B"/>
    <w:rsid w:val="007443BC"/>
    <w:rsid w:val="00745E77"/>
    <w:rsid w:val="00747871"/>
    <w:rsid w:val="007732ED"/>
    <w:rsid w:val="007742F4"/>
    <w:rsid w:val="00781266"/>
    <w:rsid w:val="00783C43"/>
    <w:rsid w:val="00784AEA"/>
    <w:rsid w:val="00786C7B"/>
    <w:rsid w:val="00790797"/>
    <w:rsid w:val="00795259"/>
    <w:rsid w:val="007A04A0"/>
    <w:rsid w:val="007A050A"/>
    <w:rsid w:val="007A19BD"/>
    <w:rsid w:val="007A411D"/>
    <w:rsid w:val="007A7B59"/>
    <w:rsid w:val="007B4BF7"/>
    <w:rsid w:val="007B5FD8"/>
    <w:rsid w:val="007C18A7"/>
    <w:rsid w:val="007C5EE5"/>
    <w:rsid w:val="007D4681"/>
    <w:rsid w:val="007E055A"/>
    <w:rsid w:val="007E07E1"/>
    <w:rsid w:val="007E20F2"/>
    <w:rsid w:val="007E706F"/>
    <w:rsid w:val="007F2928"/>
    <w:rsid w:val="007F48C5"/>
    <w:rsid w:val="008237B4"/>
    <w:rsid w:val="008265D3"/>
    <w:rsid w:val="00830BF0"/>
    <w:rsid w:val="008407B2"/>
    <w:rsid w:val="00840B74"/>
    <w:rsid w:val="00841476"/>
    <w:rsid w:val="00843814"/>
    <w:rsid w:val="0085250E"/>
    <w:rsid w:val="00854BA0"/>
    <w:rsid w:val="008644B5"/>
    <w:rsid w:val="00864DEC"/>
    <w:rsid w:val="008723A7"/>
    <w:rsid w:val="008A2C37"/>
    <w:rsid w:val="008B0DA0"/>
    <w:rsid w:val="008B567F"/>
    <w:rsid w:val="008B78B6"/>
    <w:rsid w:val="008C17BD"/>
    <w:rsid w:val="008C634D"/>
    <w:rsid w:val="008D0CE9"/>
    <w:rsid w:val="008E2693"/>
    <w:rsid w:val="008E2CE4"/>
    <w:rsid w:val="008E7DDD"/>
    <w:rsid w:val="008F156D"/>
    <w:rsid w:val="008F338E"/>
    <w:rsid w:val="008F33A9"/>
    <w:rsid w:val="008F42BB"/>
    <w:rsid w:val="009020A5"/>
    <w:rsid w:val="00904094"/>
    <w:rsid w:val="00906C71"/>
    <w:rsid w:val="009071D1"/>
    <w:rsid w:val="00910329"/>
    <w:rsid w:val="009106F4"/>
    <w:rsid w:val="00911D1F"/>
    <w:rsid w:val="009200CF"/>
    <w:rsid w:val="00926A43"/>
    <w:rsid w:val="00934EE5"/>
    <w:rsid w:val="00935553"/>
    <w:rsid w:val="00942340"/>
    <w:rsid w:val="00955E16"/>
    <w:rsid w:val="00956CD3"/>
    <w:rsid w:val="00964D4B"/>
    <w:rsid w:val="0097191A"/>
    <w:rsid w:val="00973062"/>
    <w:rsid w:val="00975A1B"/>
    <w:rsid w:val="00977289"/>
    <w:rsid w:val="00980534"/>
    <w:rsid w:val="009858FE"/>
    <w:rsid w:val="00993C2A"/>
    <w:rsid w:val="009942F2"/>
    <w:rsid w:val="009945AE"/>
    <w:rsid w:val="009950BE"/>
    <w:rsid w:val="009A0CBF"/>
    <w:rsid w:val="009A10C2"/>
    <w:rsid w:val="009B4183"/>
    <w:rsid w:val="009B4A3D"/>
    <w:rsid w:val="009B7C4A"/>
    <w:rsid w:val="009B7E9E"/>
    <w:rsid w:val="009C44A3"/>
    <w:rsid w:val="009D57B0"/>
    <w:rsid w:val="009E132D"/>
    <w:rsid w:val="009F25EA"/>
    <w:rsid w:val="009F42E5"/>
    <w:rsid w:val="009F4606"/>
    <w:rsid w:val="009F4E7E"/>
    <w:rsid w:val="00A003C7"/>
    <w:rsid w:val="00A00ED6"/>
    <w:rsid w:val="00A05A66"/>
    <w:rsid w:val="00A132A6"/>
    <w:rsid w:val="00A132EF"/>
    <w:rsid w:val="00A14EE3"/>
    <w:rsid w:val="00A31411"/>
    <w:rsid w:val="00A31508"/>
    <w:rsid w:val="00A33058"/>
    <w:rsid w:val="00A456ED"/>
    <w:rsid w:val="00A502B6"/>
    <w:rsid w:val="00A527F5"/>
    <w:rsid w:val="00A62311"/>
    <w:rsid w:val="00A70A9E"/>
    <w:rsid w:val="00A722BE"/>
    <w:rsid w:val="00A72B54"/>
    <w:rsid w:val="00A7364A"/>
    <w:rsid w:val="00A812BE"/>
    <w:rsid w:val="00A82CEB"/>
    <w:rsid w:val="00A839D0"/>
    <w:rsid w:val="00A90502"/>
    <w:rsid w:val="00A908CD"/>
    <w:rsid w:val="00AA23D7"/>
    <w:rsid w:val="00AA2ED2"/>
    <w:rsid w:val="00AB09D7"/>
    <w:rsid w:val="00AB1551"/>
    <w:rsid w:val="00AB47CB"/>
    <w:rsid w:val="00AB77C5"/>
    <w:rsid w:val="00AC268F"/>
    <w:rsid w:val="00AC6810"/>
    <w:rsid w:val="00AC6876"/>
    <w:rsid w:val="00AD5413"/>
    <w:rsid w:val="00AD5E56"/>
    <w:rsid w:val="00AE0AF4"/>
    <w:rsid w:val="00AE4942"/>
    <w:rsid w:val="00AE6556"/>
    <w:rsid w:val="00B009B9"/>
    <w:rsid w:val="00B00DE9"/>
    <w:rsid w:val="00B03622"/>
    <w:rsid w:val="00B10DDE"/>
    <w:rsid w:val="00B14869"/>
    <w:rsid w:val="00B1530E"/>
    <w:rsid w:val="00B17D93"/>
    <w:rsid w:val="00B2003A"/>
    <w:rsid w:val="00B24AEA"/>
    <w:rsid w:val="00B272BD"/>
    <w:rsid w:val="00B275BF"/>
    <w:rsid w:val="00B3251E"/>
    <w:rsid w:val="00B34940"/>
    <w:rsid w:val="00B34F6C"/>
    <w:rsid w:val="00B373FD"/>
    <w:rsid w:val="00B37D61"/>
    <w:rsid w:val="00B40A02"/>
    <w:rsid w:val="00B4308E"/>
    <w:rsid w:val="00B62D15"/>
    <w:rsid w:val="00B64014"/>
    <w:rsid w:val="00B644C3"/>
    <w:rsid w:val="00B65FB9"/>
    <w:rsid w:val="00B71232"/>
    <w:rsid w:val="00B8103C"/>
    <w:rsid w:val="00B9345E"/>
    <w:rsid w:val="00BA0196"/>
    <w:rsid w:val="00BA375D"/>
    <w:rsid w:val="00BB4C23"/>
    <w:rsid w:val="00BC045C"/>
    <w:rsid w:val="00BC1F96"/>
    <w:rsid w:val="00BC565C"/>
    <w:rsid w:val="00BD2089"/>
    <w:rsid w:val="00BD23B1"/>
    <w:rsid w:val="00BE2AB5"/>
    <w:rsid w:val="00BE3EE4"/>
    <w:rsid w:val="00BF2426"/>
    <w:rsid w:val="00BF5BEA"/>
    <w:rsid w:val="00BF6156"/>
    <w:rsid w:val="00C00A87"/>
    <w:rsid w:val="00C052EC"/>
    <w:rsid w:val="00C132AA"/>
    <w:rsid w:val="00C1450D"/>
    <w:rsid w:val="00C15B74"/>
    <w:rsid w:val="00C20DD0"/>
    <w:rsid w:val="00C217C3"/>
    <w:rsid w:val="00C3017F"/>
    <w:rsid w:val="00C32F83"/>
    <w:rsid w:val="00C34DF6"/>
    <w:rsid w:val="00C477FC"/>
    <w:rsid w:val="00C56D42"/>
    <w:rsid w:val="00C70B71"/>
    <w:rsid w:val="00C9457E"/>
    <w:rsid w:val="00CB3541"/>
    <w:rsid w:val="00CB423F"/>
    <w:rsid w:val="00CB62DB"/>
    <w:rsid w:val="00CC3F1C"/>
    <w:rsid w:val="00CD0CDF"/>
    <w:rsid w:val="00CD1674"/>
    <w:rsid w:val="00CD3C73"/>
    <w:rsid w:val="00CD57A1"/>
    <w:rsid w:val="00CE3A22"/>
    <w:rsid w:val="00CE7556"/>
    <w:rsid w:val="00CF191D"/>
    <w:rsid w:val="00CF5D2D"/>
    <w:rsid w:val="00CF61E8"/>
    <w:rsid w:val="00D05760"/>
    <w:rsid w:val="00D2035E"/>
    <w:rsid w:val="00D221AA"/>
    <w:rsid w:val="00D23C91"/>
    <w:rsid w:val="00D341AD"/>
    <w:rsid w:val="00D36A66"/>
    <w:rsid w:val="00D42757"/>
    <w:rsid w:val="00D46759"/>
    <w:rsid w:val="00D46BAF"/>
    <w:rsid w:val="00D51BA6"/>
    <w:rsid w:val="00D51F24"/>
    <w:rsid w:val="00D616A5"/>
    <w:rsid w:val="00D65D4A"/>
    <w:rsid w:val="00D65DF6"/>
    <w:rsid w:val="00D80F93"/>
    <w:rsid w:val="00D82F90"/>
    <w:rsid w:val="00DA624C"/>
    <w:rsid w:val="00DC0269"/>
    <w:rsid w:val="00DC4A09"/>
    <w:rsid w:val="00DD4072"/>
    <w:rsid w:val="00DD6970"/>
    <w:rsid w:val="00DE0A43"/>
    <w:rsid w:val="00DE0FD1"/>
    <w:rsid w:val="00DF0F38"/>
    <w:rsid w:val="00E03F9F"/>
    <w:rsid w:val="00E21612"/>
    <w:rsid w:val="00E25569"/>
    <w:rsid w:val="00E278D4"/>
    <w:rsid w:val="00E3100D"/>
    <w:rsid w:val="00E31FC9"/>
    <w:rsid w:val="00E32FAF"/>
    <w:rsid w:val="00E373DE"/>
    <w:rsid w:val="00E4170E"/>
    <w:rsid w:val="00E430DF"/>
    <w:rsid w:val="00E43F55"/>
    <w:rsid w:val="00E44670"/>
    <w:rsid w:val="00E450EF"/>
    <w:rsid w:val="00E46984"/>
    <w:rsid w:val="00E47E3B"/>
    <w:rsid w:val="00E540EC"/>
    <w:rsid w:val="00E5649F"/>
    <w:rsid w:val="00E70CC3"/>
    <w:rsid w:val="00E81C2F"/>
    <w:rsid w:val="00E83943"/>
    <w:rsid w:val="00E83975"/>
    <w:rsid w:val="00E85D41"/>
    <w:rsid w:val="00E9019C"/>
    <w:rsid w:val="00E9141F"/>
    <w:rsid w:val="00E93A6C"/>
    <w:rsid w:val="00EA11C8"/>
    <w:rsid w:val="00EB0B90"/>
    <w:rsid w:val="00EB2779"/>
    <w:rsid w:val="00EB4948"/>
    <w:rsid w:val="00EC53DA"/>
    <w:rsid w:val="00EC7C7B"/>
    <w:rsid w:val="00ED1CD2"/>
    <w:rsid w:val="00ED5BDB"/>
    <w:rsid w:val="00ED5FCF"/>
    <w:rsid w:val="00EF03A1"/>
    <w:rsid w:val="00EF50D3"/>
    <w:rsid w:val="00F02754"/>
    <w:rsid w:val="00F1402A"/>
    <w:rsid w:val="00F17B9E"/>
    <w:rsid w:val="00F22036"/>
    <w:rsid w:val="00F271E9"/>
    <w:rsid w:val="00F34C99"/>
    <w:rsid w:val="00F3543F"/>
    <w:rsid w:val="00F37C90"/>
    <w:rsid w:val="00F43A5A"/>
    <w:rsid w:val="00F51223"/>
    <w:rsid w:val="00F52BE8"/>
    <w:rsid w:val="00F530D8"/>
    <w:rsid w:val="00F5327B"/>
    <w:rsid w:val="00F55175"/>
    <w:rsid w:val="00F63709"/>
    <w:rsid w:val="00F6594D"/>
    <w:rsid w:val="00F712CC"/>
    <w:rsid w:val="00F827AD"/>
    <w:rsid w:val="00FB03C9"/>
    <w:rsid w:val="00FB23AA"/>
    <w:rsid w:val="00FC011D"/>
    <w:rsid w:val="00FC1A7F"/>
    <w:rsid w:val="00FC35F0"/>
    <w:rsid w:val="00FC612E"/>
    <w:rsid w:val="00FD03E5"/>
    <w:rsid w:val="00FD5F7A"/>
    <w:rsid w:val="00FF1F1B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23AB2D-E989-4752-AA88-91597E4C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qFormat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BalloonText">
    <w:name w:val="Balloon Text"/>
    <w:basedOn w:val="Normal"/>
    <w:link w:val="BalloonTextChar"/>
    <w:rsid w:val="004D7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D40"/>
    <w:rPr>
      <w:rFonts w:ascii="Tahoma" w:hAnsi="Tahoma" w:cs="Tahoma"/>
      <w:sz w:val="16"/>
      <w:szCs w:val="16"/>
      <w:lang w:eastAsia="zh-TW"/>
    </w:rPr>
  </w:style>
  <w:style w:type="paragraph" w:styleId="BodyText">
    <w:name w:val="Body Text"/>
    <w:basedOn w:val="Normal"/>
    <w:link w:val="BodyTextChar"/>
    <w:rsid w:val="00B200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003A"/>
    <w:rPr>
      <w:sz w:val="24"/>
      <w:lang w:eastAsia="zh-TW"/>
    </w:rPr>
  </w:style>
  <w:style w:type="paragraph" w:styleId="ListParagraph">
    <w:name w:val="List Paragraph"/>
    <w:basedOn w:val="Normal"/>
    <w:uiPriority w:val="34"/>
    <w:rsid w:val="004F6DC4"/>
    <w:pPr>
      <w:ind w:left="720"/>
      <w:contextualSpacing/>
    </w:pPr>
  </w:style>
  <w:style w:type="paragraph" w:customStyle="1" w:styleId="FOFNumbered">
    <w:name w:val="FOF Numbered"/>
    <w:basedOn w:val="Normal"/>
    <w:rsid w:val="003358FE"/>
    <w:pPr>
      <w:numPr>
        <w:numId w:val="19"/>
      </w:numPr>
      <w:spacing w:before="120" w:line="360" w:lineRule="auto"/>
    </w:pPr>
    <w:rPr>
      <w:snapToGrid w:val="0"/>
      <w:lang w:eastAsia="en-US"/>
    </w:rPr>
  </w:style>
  <w:style w:type="paragraph" w:customStyle="1" w:styleId="COLNumbered">
    <w:name w:val="COL Numbered"/>
    <w:basedOn w:val="FOFNumbered"/>
    <w:rsid w:val="001F40D1"/>
    <w:pPr>
      <w:numPr>
        <w:numId w:val="0"/>
      </w:numPr>
      <w:tabs>
        <w:tab w:val="num" w:pos="360"/>
      </w:tabs>
    </w:pPr>
  </w:style>
  <w:style w:type="paragraph" w:customStyle="1" w:styleId="OrderingNumbered">
    <w:name w:val="Ordering Numbered"/>
    <w:basedOn w:val="FOFNumbered"/>
    <w:rsid w:val="001F40D1"/>
    <w:pPr>
      <w:numPr>
        <w:numId w:val="0"/>
      </w:numPr>
      <w:tabs>
        <w:tab w:val="num" w:pos="360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122A62"/>
    <w:rPr>
      <w:lang w:eastAsia="zh-TW"/>
    </w:rPr>
  </w:style>
  <w:style w:type="paragraph" w:customStyle="1" w:styleId="Signatures">
    <w:name w:val="Signatures"/>
    <w:basedOn w:val="Normal"/>
    <w:link w:val="SignaturesChar"/>
    <w:uiPriority w:val="4"/>
    <w:rsid w:val="003B5169"/>
    <w:pPr>
      <w:keepLines/>
      <w:ind w:left="3744"/>
      <w:jc w:val="left"/>
    </w:pPr>
    <w:rPr>
      <w:rFonts w:eastAsiaTheme="minorHAnsi"/>
      <w:b/>
      <w:szCs w:val="24"/>
      <w:lang w:eastAsia="en-US"/>
    </w:rPr>
  </w:style>
  <w:style w:type="paragraph" w:customStyle="1" w:styleId="Dateline">
    <w:name w:val="Dateline"/>
    <w:basedOn w:val="Normal"/>
    <w:link w:val="DatelineChar"/>
    <w:uiPriority w:val="3"/>
    <w:rsid w:val="003B5169"/>
    <w:pPr>
      <w:keepNext/>
      <w:ind w:left="720"/>
      <w:jc w:val="left"/>
    </w:pPr>
    <w:rPr>
      <w:rFonts w:eastAsiaTheme="minorHAnsi"/>
      <w:b/>
      <w:szCs w:val="24"/>
      <w:lang w:eastAsia="en-US"/>
    </w:rPr>
  </w:style>
  <w:style w:type="character" w:customStyle="1" w:styleId="SignaturesChar">
    <w:name w:val="Signatures Char"/>
    <w:basedOn w:val="DefaultParagraphFont"/>
    <w:link w:val="Signatures"/>
    <w:uiPriority w:val="4"/>
    <w:rsid w:val="003B5169"/>
    <w:rPr>
      <w:rFonts w:eastAsiaTheme="minorHAnsi"/>
      <w:b/>
      <w:sz w:val="24"/>
      <w:szCs w:val="24"/>
    </w:rPr>
  </w:style>
  <w:style w:type="character" w:customStyle="1" w:styleId="DatelineChar">
    <w:name w:val="Dateline Char"/>
    <w:basedOn w:val="DefaultParagraphFont"/>
    <w:link w:val="Dateline"/>
    <w:uiPriority w:val="3"/>
    <w:rsid w:val="003B5169"/>
    <w:rPr>
      <w:rFonts w:eastAsia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F7FDF-9E99-4271-A53F-58609FD17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297</TotalTime>
  <Pages>4</Pages>
  <Words>892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Hicks, Ruby</cp:lastModifiedBy>
  <cp:revision>19</cp:revision>
  <cp:lastPrinted>2018-04-26T18:37:00Z</cp:lastPrinted>
  <dcterms:created xsi:type="dcterms:W3CDTF">2017-05-11T14:37:00Z</dcterms:created>
  <dcterms:modified xsi:type="dcterms:W3CDTF">2018-04-27T16:23:00Z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